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25472" w14:textId="7663A195" w:rsidR="00394A38" w:rsidRDefault="00394A38" w:rsidP="00824C33">
      <w:pPr>
        <w:jc w:val="right"/>
        <w:rPr>
          <w:rFonts w:ascii="Century Gothic" w:hAnsi="Century Gothic" w:cstheme="minorHAnsi"/>
          <w:bCs/>
          <w:noProof/>
          <w:sz w:val="20"/>
        </w:rPr>
      </w:pPr>
      <w:bookmarkStart w:id="0" w:name="_Hlk33649777"/>
      <w:bookmarkStart w:id="1" w:name="_GoBack"/>
      <w:bookmarkEnd w:id="1"/>
      <w:r w:rsidRPr="0098559D">
        <w:rPr>
          <w:rFonts w:ascii="Century Gothic" w:hAnsi="Century Gothic" w:cs="Arial"/>
          <w:noProof/>
          <w:sz w:val="18"/>
          <w:szCs w:val="18"/>
          <w:lang w:eastAsia="fr-FR"/>
        </w:rPr>
        <w:drawing>
          <wp:anchor distT="0" distB="0" distL="114300" distR="114300" simplePos="0" relativeHeight="251659264" behindDoc="0" locked="0" layoutInCell="1" allowOverlap="1" wp14:anchorId="7407E9EE" wp14:editId="784B99E5">
            <wp:simplePos x="0" y="0"/>
            <wp:positionH relativeFrom="margin">
              <wp:align>right</wp:align>
            </wp:positionH>
            <wp:positionV relativeFrom="paragraph">
              <wp:posOffset>91872</wp:posOffset>
            </wp:positionV>
            <wp:extent cx="1571520" cy="725453"/>
            <wp:effectExtent l="0" t="0" r="0" b="0"/>
            <wp:wrapNone/>
            <wp:docPr id="8" name="Image 7" descr="Une image contenant texte, Police, logo, symbole&#10;&#10;Le contenu généré par l’IA peut être incorrect.">
              <a:extLst xmlns:a="http://schemas.openxmlformats.org/drawingml/2006/main">
                <a:ext uri="{FF2B5EF4-FFF2-40B4-BE49-F238E27FC236}">
                  <a16:creationId xmlns:a16="http://schemas.microsoft.com/office/drawing/2014/main" id="{3553D26F-B3E0-46AA-9CCF-FA2B7E05BBAA}"/>
                </a:ext>
              </a:extLst>
            </wp:docPr>
            <wp:cNvGraphicFramePr/>
            <a:graphic xmlns:a="http://schemas.openxmlformats.org/drawingml/2006/main">
              <a:graphicData uri="http://schemas.openxmlformats.org/drawingml/2006/picture">
                <pic:pic xmlns:pic="http://schemas.openxmlformats.org/drawingml/2006/picture">
                  <pic:nvPicPr>
                    <pic:cNvPr id="8" name="Image 7" descr="Une image contenant texte, Police, logo, symbole&#10;&#10;Le contenu généré par l’IA peut être incorrect.">
                      <a:extLst>
                        <a:ext uri="{FF2B5EF4-FFF2-40B4-BE49-F238E27FC236}">
                          <a16:creationId xmlns:a16="http://schemas.microsoft.com/office/drawing/2014/main" id="{3553D26F-B3E0-46AA-9CCF-FA2B7E05BBAA}"/>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571520" cy="725453"/>
                    </a:xfrm>
                    <a:prstGeom prst="rect">
                      <a:avLst/>
                    </a:prstGeom>
                  </pic:spPr>
                </pic:pic>
              </a:graphicData>
            </a:graphic>
          </wp:anchor>
        </w:drawing>
      </w:r>
    </w:p>
    <w:p w14:paraId="62EB7C9F" w14:textId="4F18683C" w:rsidR="00394A38" w:rsidRDefault="00394A38" w:rsidP="00824C33">
      <w:pPr>
        <w:jc w:val="right"/>
        <w:rPr>
          <w:rFonts w:ascii="Century Gothic" w:hAnsi="Century Gothic" w:cstheme="minorHAnsi"/>
          <w:bCs/>
          <w:noProof/>
          <w:sz w:val="20"/>
        </w:rPr>
      </w:pPr>
    </w:p>
    <w:p w14:paraId="156040DC" w14:textId="155E6F96" w:rsidR="007C67F1" w:rsidRDefault="00363499" w:rsidP="00824C33">
      <w:pPr>
        <w:jc w:val="right"/>
        <w:rPr>
          <w:rFonts w:ascii="Century Gothic" w:hAnsi="Century Gothic" w:cs="Arial"/>
          <w:sz w:val="18"/>
          <w:szCs w:val="18"/>
        </w:rPr>
      </w:pPr>
      <w:r>
        <w:rPr>
          <w:rFonts w:ascii="Century Gothic" w:hAnsi="Century Gothic" w:cs="Arial"/>
          <w:sz w:val="18"/>
          <w:szCs w:val="18"/>
        </w:rPr>
        <w:br w:type="textWrapping" w:clear="all"/>
      </w:r>
    </w:p>
    <w:p w14:paraId="3AC9401D" w14:textId="77777777" w:rsidR="002F7157" w:rsidRDefault="002F7157" w:rsidP="00824C33">
      <w:pPr>
        <w:jc w:val="right"/>
        <w:rPr>
          <w:rFonts w:ascii="Century Gothic" w:hAnsi="Century Gothic" w:cs="Arial"/>
          <w:sz w:val="18"/>
          <w:szCs w:val="18"/>
        </w:rPr>
      </w:pPr>
    </w:p>
    <w:p w14:paraId="7AEF9433" w14:textId="77777777" w:rsidR="002F7157" w:rsidRDefault="002F7157" w:rsidP="00824C33">
      <w:pPr>
        <w:jc w:val="right"/>
        <w:rPr>
          <w:rFonts w:ascii="Century Gothic" w:hAnsi="Century Gothic" w:cs="Arial"/>
          <w:sz w:val="18"/>
          <w:szCs w:val="18"/>
        </w:rPr>
      </w:pPr>
    </w:p>
    <w:p w14:paraId="50E487C5" w14:textId="77777777" w:rsidR="002F7157" w:rsidRDefault="002F7157" w:rsidP="00824C33">
      <w:pPr>
        <w:jc w:val="right"/>
        <w:rPr>
          <w:rFonts w:ascii="Century Gothic" w:hAnsi="Century Gothic" w:cs="Arial"/>
          <w:sz w:val="18"/>
          <w:szCs w:val="18"/>
        </w:rPr>
      </w:pPr>
    </w:p>
    <w:p w14:paraId="3A68AA49" w14:textId="77777777" w:rsidR="002F7157" w:rsidRDefault="002F7157" w:rsidP="00824C33">
      <w:pPr>
        <w:jc w:val="right"/>
        <w:rPr>
          <w:rFonts w:ascii="Century Gothic" w:hAnsi="Century Gothic" w:cs="Arial"/>
          <w:sz w:val="18"/>
          <w:szCs w:val="18"/>
        </w:rPr>
      </w:pPr>
    </w:p>
    <w:p w14:paraId="72FD107F" w14:textId="77777777" w:rsidR="002F7157" w:rsidRDefault="002F7157" w:rsidP="00824C33">
      <w:pPr>
        <w:jc w:val="right"/>
        <w:rPr>
          <w:rFonts w:ascii="Century Gothic" w:hAnsi="Century Gothic" w:cs="Arial"/>
          <w:sz w:val="18"/>
          <w:szCs w:val="18"/>
        </w:rPr>
      </w:pPr>
    </w:p>
    <w:p w14:paraId="419CD3BD" w14:textId="77777777" w:rsidR="002F7157" w:rsidRDefault="002F7157" w:rsidP="00824C33">
      <w:pPr>
        <w:jc w:val="right"/>
        <w:rPr>
          <w:rFonts w:ascii="Century Gothic" w:hAnsi="Century Gothic" w:cs="Arial"/>
          <w:sz w:val="18"/>
          <w:szCs w:val="18"/>
        </w:rPr>
      </w:pPr>
    </w:p>
    <w:p w14:paraId="10BFB261" w14:textId="58F7E60C" w:rsidR="001B36B7" w:rsidRPr="00432BFE" w:rsidRDefault="001B36B7" w:rsidP="00824C33">
      <w:pPr>
        <w:jc w:val="right"/>
        <w:rPr>
          <w:rFonts w:ascii="Century Gothic" w:hAnsi="Century Gothic" w:cs="Arial"/>
          <w:sz w:val="14"/>
          <w:szCs w:val="14"/>
        </w:rPr>
      </w:pPr>
    </w:p>
    <w:p w14:paraId="02FCDC72" w14:textId="129C3602" w:rsidR="00363499" w:rsidRPr="00432BFE" w:rsidRDefault="00363499" w:rsidP="00363499">
      <w:pPr>
        <w:shd w:val="clear" w:color="auto" w:fill="215868" w:themeFill="accent5" w:themeFillShade="80"/>
        <w:jc w:val="center"/>
        <w:rPr>
          <w:rFonts w:ascii="Century Gothic" w:hAnsi="Century Gothic"/>
          <w:color w:val="FFFFFF"/>
          <w:sz w:val="14"/>
          <w:szCs w:val="14"/>
        </w:rPr>
      </w:pPr>
    </w:p>
    <w:p w14:paraId="4B7FB884" w14:textId="77777777" w:rsidR="001A3556" w:rsidRPr="00AD0B7B" w:rsidRDefault="001A3556" w:rsidP="001A3556">
      <w:pPr>
        <w:shd w:val="clear" w:color="auto" w:fill="215868" w:themeFill="accent5" w:themeFillShade="80"/>
        <w:jc w:val="center"/>
        <w:rPr>
          <w:rFonts w:ascii="Century Gothic" w:hAnsi="Century Gothic"/>
          <w:color w:val="FFFFFF"/>
          <w:spacing w:val="20"/>
          <w:sz w:val="24"/>
          <w:szCs w:val="18"/>
        </w:rPr>
      </w:pPr>
      <w:r w:rsidRPr="00AD0B7B">
        <w:rPr>
          <w:rFonts w:ascii="Century Gothic" w:hAnsi="Century Gothic"/>
          <w:color w:val="FFFFFF"/>
          <w:spacing w:val="20"/>
          <w:sz w:val="24"/>
          <w:szCs w:val="18"/>
        </w:rPr>
        <w:t>CAHIER DES CLAUSES PARTICULIERES</w:t>
      </w:r>
    </w:p>
    <w:p w14:paraId="09DF34F0" w14:textId="77777777" w:rsidR="00363499" w:rsidRPr="001D2BB6" w:rsidRDefault="00363499" w:rsidP="00363499">
      <w:pPr>
        <w:shd w:val="clear" w:color="auto" w:fill="215868" w:themeFill="accent5" w:themeFillShade="80"/>
        <w:jc w:val="center"/>
        <w:rPr>
          <w:rFonts w:ascii="Century Gothic" w:hAnsi="Century Gothic"/>
          <w:color w:val="FFFFFF"/>
          <w:sz w:val="10"/>
          <w:szCs w:val="10"/>
        </w:rPr>
      </w:pPr>
    </w:p>
    <w:p w14:paraId="52FEA42B" w14:textId="07057BB4" w:rsidR="00363499" w:rsidRPr="001A3556" w:rsidRDefault="00363499" w:rsidP="00363499">
      <w:pPr>
        <w:shd w:val="clear" w:color="auto" w:fill="215868" w:themeFill="accent5" w:themeFillShade="80"/>
        <w:jc w:val="center"/>
        <w:rPr>
          <w:rFonts w:ascii="Century Gothic" w:hAnsi="Century Gothic"/>
          <w:color w:val="FFFFFF"/>
          <w:szCs w:val="16"/>
        </w:rPr>
      </w:pPr>
      <w:r w:rsidRPr="001A3556">
        <w:rPr>
          <w:rFonts w:ascii="Century Gothic" w:hAnsi="Century Gothic"/>
          <w:color w:val="FFFFFF"/>
          <w:szCs w:val="16"/>
        </w:rPr>
        <w:t xml:space="preserve">LOT </w:t>
      </w:r>
      <w:r w:rsidRPr="001C75C5">
        <w:rPr>
          <w:rFonts w:ascii="Century Gothic" w:hAnsi="Century Gothic"/>
          <w:color w:val="FFFFFF" w:themeColor="background1"/>
          <w:szCs w:val="16"/>
        </w:rPr>
        <w:t xml:space="preserve">N° </w:t>
      </w:r>
      <w:r w:rsidR="00B251FB">
        <w:rPr>
          <w:rFonts w:ascii="Century Gothic" w:hAnsi="Century Gothic"/>
          <w:color w:val="FFFFFF" w:themeColor="background1"/>
          <w:szCs w:val="16"/>
        </w:rPr>
        <w:t>1</w:t>
      </w:r>
      <w:r w:rsidRPr="001C75C5">
        <w:rPr>
          <w:rFonts w:ascii="Century Gothic" w:hAnsi="Century Gothic"/>
          <w:color w:val="FFFFFF" w:themeColor="background1"/>
          <w:szCs w:val="16"/>
        </w:rPr>
        <w:t xml:space="preserve"> : DOMMAGES </w:t>
      </w:r>
      <w:r w:rsidRPr="001A3556">
        <w:rPr>
          <w:rFonts w:ascii="Century Gothic" w:hAnsi="Century Gothic"/>
          <w:color w:val="FFFFFF"/>
          <w:szCs w:val="16"/>
        </w:rPr>
        <w:t>AUX BIENS mobiliers et immobiliers</w:t>
      </w:r>
    </w:p>
    <w:p w14:paraId="0DECDC51" w14:textId="77777777" w:rsidR="00363499" w:rsidRPr="00432BFE" w:rsidRDefault="00363499" w:rsidP="00363499">
      <w:pPr>
        <w:shd w:val="clear" w:color="auto" w:fill="215868" w:themeFill="accent5" w:themeFillShade="80"/>
        <w:jc w:val="center"/>
        <w:rPr>
          <w:rFonts w:ascii="Century Gothic" w:hAnsi="Century Gothic"/>
          <w:color w:val="FFFFFF"/>
          <w:sz w:val="14"/>
          <w:szCs w:val="14"/>
        </w:rPr>
      </w:pPr>
    </w:p>
    <w:p w14:paraId="2F4B4E46" w14:textId="25BB876D" w:rsidR="00A16124" w:rsidRPr="00432BFE" w:rsidRDefault="00A16124" w:rsidP="00A16124">
      <w:pPr>
        <w:rPr>
          <w:rFonts w:ascii="Century Gothic" w:hAnsi="Century Gothic" w:cs="Arial"/>
          <w:sz w:val="10"/>
          <w:szCs w:val="10"/>
        </w:rPr>
      </w:pPr>
    </w:p>
    <w:p w14:paraId="0D465C54" w14:textId="77777777" w:rsidR="00432BFE" w:rsidRDefault="00432BFE" w:rsidP="00A16124">
      <w:pPr>
        <w:rPr>
          <w:rFonts w:ascii="Century Gothic" w:hAnsi="Century Gothic" w:cs="Arial"/>
          <w:sz w:val="18"/>
          <w:szCs w:val="18"/>
        </w:rPr>
      </w:pPr>
    </w:p>
    <w:p w14:paraId="4E40AA46" w14:textId="77777777" w:rsidR="002F7157" w:rsidRDefault="002F7157" w:rsidP="00A16124">
      <w:pPr>
        <w:rPr>
          <w:rFonts w:ascii="Century Gothic" w:hAnsi="Century Gothic" w:cs="Arial"/>
          <w:sz w:val="18"/>
          <w:szCs w:val="18"/>
        </w:rPr>
      </w:pPr>
    </w:p>
    <w:p w14:paraId="7104D83B" w14:textId="77777777" w:rsidR="002F7157" w:rsidRDefault="002F7157" w:rsidP="00A16124">
      <w:pPr>
        <w:rPr>
          <w:rFonts w:ascii="Century Gothic" w:hAnsi="Century Gothic" w:cs="Arial"/>
          <w:sz w:val="18"/>
          <w:szCs w:val="18"/>
        </w:rPr>
      </w:pPr>
    </w:p>
    <w:p w14:paraId="27527CD4" w14:textId="77777777" w:rsidR="002F7157" w:rsidRDefault="002F7157" w:rsidP="00A16124">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3446"/>
        <w:gridCol w:w="2153"/>
        <w:gridCol w:w="3160"/>
      </w:tblGrid>
      <w:tr w:rsidR="001D2BB6" w:rsidRPr="00363499" w14:paraId="5A3933AB" w14:textId="77777777" w:rsidTr="001D2BB6">
        <w:trPr>
          <w:trHeight w:val="762"/>
          <w:jc w:val="center"/>
        </w:trPr>
        <w:tc>
          <w:tcPr>
            <w:tcW w:w="887"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5F02D8D" w14:textId="7D67A1CF" w:rsidR="001D2BB6" w:rsidRPr="001C75C5" w:rsidRDefault="001D2BB6" w:rsidP="001D2BB6">
            <w:pPr>
              <w:jc w:val="right"/>
              <w:rPr>
                <w:rFonts w:ascii="Century Gothic" w:hAnsi="Century Gothic" w:cs="Arial"/>
                <w:sz w:val="18"/>
                <w:szCs w:val="18"/>
              </w:rPr>
            </w:pPr>
            <w:r w:rsidRPr="00592C19">
              <w:rPr>
                <w:rFonts w:ascii="Century Gothic" w:hAnsi="Century Gothic" w:cs="Arial"/>
                <w:sz w:val="16"/>
                <w:szCs w:val="16"/>
              </w:rPr>
              <w:t>Pouvoir adjudicateur (</w:t>
            </w:r>
            <w:r>
              <w:rPr>
                <w:rFonts w:ascii="Century Gothic" w:hAnsi="Century Gothic" w:cs="Arial"/>
                <w:sz w:val="16"/>
                <w:szCs w:val="16"/>
              </w:rPr>
              <w:t>souscripteur</w:t>
            </w:r>
            <w:r w:rsidRPr="00592C19">
              <w:rPr>
                <w:rFonts w:ascii="Century Gothic" w:hAnsi="Century Gothic" w:cs="Arial"/>
                <w:sz w:val="16"/>
                <w:szCs w:val="16"/>
              </w:rPr>
              <w:t>) :</w:t>
            </w:r>
          </w:p>
        </w:tc>
        <w:tc>
          <w:tcPr>
            <w:tcW w:w="411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9E3FBA2" w14:textId="1C6A8F4B" w:rsidR="001D2BB6" w:rsidRPr="007D7D0B" w:rsidRDefault="00432BFE" w:rsidP="00DE637B">
            <w:pPr>
              <w:jc w:val="both"/>
              <w:rPr>
                <w:rFonts w:ascii="Century Gothic" w:hAnsi="Century Gothic" w:cs="Arial"/>
                <w:b/>
                <w:sz w:val="18"/>
                <w:szCs w:val="18"/>
              </w:rPr>
            </w:pPr>
            <w:bookmarkStart w:id="2" w:name="_Hlk135989786"/>
            <w:r w:rsidRPr="00432BFE">
              <w:rPr>
                <w:rFonts w:ascii="Century Gothic" w:hAnsi="Century Gothic" w:cs="Arial"/>
                <w:b/>
                <w:sz w:val="20"/>
                <w:szCs w:val="20"/>
              </w:rPr>
              <w:t>Centre Hospitalier</w:t>
            </w:r>
            <w:r w:rsidR="00DE637B" w:rsidRPr="00432BFE">
              <w:rPr>
                <w:rFonts w:ascii="Century Gothic" w:hAnsi="Century Gothic" w:cs="Arial"/>
                <w:b/>
                <w:sz w:val="20"/>
                <w:szCs w:val="20"/>
              </w:rPr>
              <w:t xml:space="preserve"> </w:t>
            </w:r>
            <w:r w:rsidR="00394A38">
              <w:rPr>
                <w:rFonts w:ascii="Century Gothic" w:hAnsi="Century Gothic" w:cs="Arial"/>
                <w:b/>
                <w:sz w:val="20"/>
                <w:szCs w:val="20"/>
              </w:rPr>
              <w:t>du Mans</w:t>
            </w:r>
            <w:r w:rsidR="00DE637B" w:rsidRPr="005A72DF">
              <w:rPr>
                <w:rFonts w:ascii="Century Gothic" w:hAnsi="Century Gothic" w:cs="Arial"/>
                <w:bCs/>
                <w:sz w:val="20"/>
                <w:szCs w:val="20"/>
              </w:rPr>
              <w:t xml:space="preserve">, établissement support du </w:t>
            </w:r>
            <w:r w:rsidR="00DE637B" w:rsidRPr="00432BFE">
              <w:rPr>
                <w:rFonts w:ascii="Century Gothic" w:hAnsi="Century Gothic" w:cs="Arial"/>
                <w:b/>
                <w:sz w:val="20"/>
                <w:szCs w:val="20"/>
              </w:rPr>
              <w:t xml:space="preserve">G.H.T. </w:t>
            </w:r>
            <w:r w:rsidR="00394A38">
              <w:rPr>
                <w:rFonts w:ascii="Century Gothic" w:hAnsi="Century Gothic" w:cs="Arial"/>
                <w:b/>
                <w:sz w:val="20"/>
                <w:szCs w:val="20"/>
              </w:rPr>
              <w:t>de le Sarthe</w:t>
            </w:r>
            <w:r w:rsidR="00DE637B" w:rsidRPr="00432BFE">
              <w:rPr>
                <w:rFonts w:ascii="Century Gothic" w:hAnsi="Century Gothic" w:cs="Arial"/>
                <w:b/>
                <w:sz w:val="20"/>
                <w:szCs w:val="20"/>
              </w:rPr>
              <w:t xml:space="preserve"> </w:t>
            </w:r>
            <w:r w:rsidR="00DE637B" w:rsidRPr="005A72DF">
              <w:rPr>
                <w:rFonts w:ascii="Century Gothic" w:hAnsi="Century Gothic" w:cs="Arial"/>
                <w:bCs/>
                <w:iCs/>
                <w:sz w:val="18"/>
                <w:szCs w:val="18"/>
              </w:rPr>
              <w:t>agissant pour le compte des établissements parties cités ci-dessous</w:t>
            </w:r>
            <w:bookmarkEnd w:id="2"/>
            <w:r w:rsidR="00DE637B" w:rsidRPr="005A72DF">
              <w:rPr>
                <w:rFonts w:ascii="Century Gothic" w:hAnsi="Century Gothic" w:cs="Arial"/>
                <w:bCs/>
                <w:iCs/>
                <w:sz w:val="18"/>
                <w:szCs w:val="18"/>
              </w:rPr>
              <w:t xml:space="preserve"> (souscripteurs)</w:t>
            </w:r>
          </w:p>
        </w:tc>
      </w:tr>
      <w:tr w:rsidR="001D2BB6" w:rsidRPr="00CD5079" w14:paraId="08F3E63A" w14:textId="77777777" w:rsidTr="001D2BB6">
        <w:trPr>
          <w:trHeight w:val="409"/>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F7FFB57" w14:textId="77777777" w:rsidR="001D2BB6" w:rsidRPr="001C75C5" w:rsidRDefault="001D2BB6" w:rsidP="001D2BB6">
            <w:pPr>
              <w:jc w:val="right"/>
              <w:rPr>
                <w:rFonts w:ascii="Century Gothic" w:hAnsi="Century Gothic" w:cs="Arial"/>
                <w:sz w:val="18"/>
                <w:szCs w:val="18"/>
              </w:rPr>
            </w:pPr>
            <w:r w:rsidRPr="001C75C5">
              <w:rPr>
                <w:rFonts w:ascii="Century Gothic" w:hAnsi="Century Gothic" w:cs="Arial"/>
                <w:sz w:val="18"/>
                <w:szCs w:val="18"/>
              </w:rPr>
              <w:t xml:space="preserve">Adresse :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14:paraId="4BDA18BD" w14:textId="17B8A961" w:rsidR="001D2BB6" w:rsidRPr="006064C8" w:rsidRDefault="00394A38" w:rsidP="001D2BB6">
            <w:pPr>
              <w:rPr>
                <w:rFonts w:ascii="Century Gothic" w:hAnsi="Century Gothic" w:cs="Arial"/>
                <w:b/>
                <w:sz w:val="18"/>
                <w:szCs w:val="18"/>
              </w:rPr>
            </w:pPr>
            <w:r w:rsidRPr="00394A38">
              <w:rPr>
                <w:rFonts w:ascii="Century Gothic" w:hAnsi="Century Gothic" w:cs="Arial"/>
                <w:bCs/>
                <w:sz w:val="18"/>
                <w:szCs w:val="18"/>
              </w:rPr>
              <w:t xml:space="preserve">194 Avenue </w:t>
            </w:r>
            <w:proofErr w:type="spellStart"/>
            <w:r w:rsidRPr="00394A38">
              <w:rPr>
                <w:rFonts w:ascii="Century Gothic" w:hAnsi="Century Gothic" w:cs="Arial"/>
                <w:bCs/>
                <w:sz w:val="18"/>
                <w:szCs w:val="18"/>
              </w:rPr>
              <w:t>Rubillard</w:t>
            </w:r>
            <w:proofErr w:type="spellEnd"/>
            <w:r w:rsidRPr="00394A38">
              <w:rPr>
                <w:rFonts w:ascii="Century Gothic" w:hAnsi="Century Gothic" w:cs="Arial"/>
                <w:bCs/>
                <w:sz w:val="18"/>
                <w:szCs w:val="18"/>
              </w:rPr>
              <w:t xml:space="preserve"> 72 037 –</w:t>
            </w:r>
            <w:r>
              <w:rPr>
                <w:rFonts w:ascii="Century Gothic" w:hAnsi="Century Gothic" w:cs="Arial"/>
                <w:b/>
                <w:sz w:val="18"/>
                <w:szCs w:val="18"/>
              </w:rPr>
              <w:t xml:space="preserve"> LE MANS</w:t>
            </w:r>
          </w:p>
        </w:tc>
      </w:tr>
      <w:tr w:rsidR="009E3E49" w:rsidRPr="00363499" w14:paraId="46F1A822" w14:textId="77777777" w:rsidTr="00394A38">
        <w:trPr>
          <w:trHeight w:val="3606"/>
          <w:jc w:val="center"/>
        </w:trPr>
        <w:tc>
          <w:tcPr>
            <w:tcW w:w="887"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9320D51" w14:textId="370FBE97" w:rsidR="009E3E49" w:rsidRPr="001C75C5" w:rsidRDefault="009E3E49" w:rsidP="009E3E49">
            <w:pPr>
              <w:jc w:val="right"/>
              <w:rPr>
                <w:rFonts w:ascii="Century Gothic" w:hAnsi="Century Gothic" w:cs="Arial"/>
                <w:sz w:val="18"/>
                <w:szCs w:val="18"/>
              </w:rPr>
            </w:pPr>
            <w:r w:rsidRPr="00A539E0">
              <w:rPr>
                <w:rFonts w:ascii="Century Gothic" w:hAnsi="Century Gothic" w:cs="Arial"/>
                <w:sz w:val="16"/>
                <w:szCs w:val="16"/>
              </w:rPr>
              <w:t>Souscripteurs :</w:t>
            </w:r>
          </w:p>
        </w:tc>
        <w:tc>
          <w:tcPr>
            <w:tcW w:w="4113" w:type="pct"/>
            <w:gridSpan w:val="3"/>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tbl>
            <w:tblPr>
              <w:tblStyle w:val="Grilledutableau"/>
              <w:tblW w:w="8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3"/>
              <w:gridCol w:w="1189"/>
              <w:gridCol w:w="6336"/>
            </w:tblGrid>
            <w:tr w:rsidR="00394A38" w:rsidRPr="00B26767" w14:paraId="28C1658A" w14:textId="77777777" w:rsidTr="00E94199">
              <w:trPr>
                <w:trHeight w:val="365"/>
              </w:trPr>
              <w:tc>
                <w:tcPr>
                  <w:tcW w:w="883" w:type="dxa"/>
                  <w:vMerge w:val="restart"/>
                  <w:shd w:val="clear" w:color="auto" w:fill="215868" w:themeFill="accent5" w:themeFillShade="80"/>
                  <w:vAlign w:val="center"/>
                </w:tcPr>
                <w:p w14:paraId="788E09E3" w14:textId="77777777" w:rsidR="00394A38" w:rsidRPr="006F29F4" w:rsidRDefault="00394A38" w:rsidP="00394A38">
                  <w:pPr>
                    <w:spacing w:line="264" w:lineRule="auto"/>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Dates d’effets</w:t>
                  </w:r>
                </w:p>
              </w:tc>
              <w:tc>
                <w:tcPr>
                  <w:tcW w:w="1189" w:type="dxa"/>
                  <w:vAlign w:val="center"/>
                </w:tcPr>
                <w:p w14:paraId="7C1E4970" w14:textId="03226A6E" w:rsidR="00394A38" w:rsidRPr="00394A38" w:rsidRDefault="00394A38" w:rsidP="00394A38">
                  <w:pPr>
                    <w:spacing w:line="264" w:lineRule="auto"/>
                    <w:rPr>
                      <w:rFonts w:ascii="Century Gothic" w:hAnsi="Century Gothic" w:cs="Arial"/>
                      <w:sz w:val="18"/>
                      <w:szCs w:val="18"/>
                    </w:rPr>
                  </w:pPr>
                  <w:r w:rsidRPr="00394A38">
                    <w:rPr>
                      <w:rFonts w:ascii="Century Gothic" w:hAnsi="Century Gothic" w:cs="Arial"/>
                      <w:sz w:val="18"/>
                      <w:szCs w:val="18"/>
                    </w:rPr>
                    <w:t>01/01/2026</w:t>
                  </w:r>
                </w:p>
              </w:tc>
              <w:tc>
                <w:tcPr>
                  <w:tcW w:w="6336" w:type="dxa"/>
                  <w:vAlign w:val="center"/>
                </w:tcPr>
                <w:p w14:paraId="30F4572F" w14:textId="77777777" w:rsidR="00394A38" w:rsidRPr="00E74F04" w:rsidRDefault="00394A38" w:rsidP="00394A38">
                  <w:pPr>
                    <w:spacing w:line="264" w:lineRule="auto"/>
                    <w:rPr>
                      <w:rFonts w:ascii="Century Gothic" w:hAnsi="Century Gothic" w:cs="Arial"/>
                      <w:sz w:val="18"/>
                      <w:szCs w:val="18"/>
                    </w:rPr>
                  </w:pPr>
                  <w:r w:rsidRPr="00E74F04">
                    <w:rPr>
                      <w:rFonts w:ascii="Century Gothic" w:hAnsi="Century Gothic" w:cs="Arial"/>
                      <w:sz w:val="18"/>
                      <w:szCs w:val="18"/>
                    </w:rPr>
                    <w:t>Centre Hospitalier du Mans</w:t>
                  </w:r>
                </w:p>
              </w:tc>
            </w:tr>
            <w:tr w:rsidR="00394A38" w:rsidRPr="00B26767" w14:paraId="05DCC0DB" w14:textId="77777777" w:rsidTr="00394A38">
              <w:trPr>
                <w:trHeight w:val="365"/>
              </w:trPr>
              <w:tc>
                <w:tcPr>
                  <w:tcW w:w="883" w:type="dxa"/>
                  <w:vMerge/>
                  <w:shd w:val="clear" w:color="auto" w:fill="215868" w:themeFill="accent5" w:themeFillShade="80"/>
                  <w:vAlign w:val="center"/>
                </w:tcPr>
                <w:p w14:paraId="1E613334" w14:textId="77777777" w:rsidR="00394A38" w:rsidRPr="00B26767" w:rsidRDefault="00394A38" w:rsidP="00394A38">
                  <w:pPr>
                    <w:spacing w:line="264" w:lineRule="auto"/>
                    <w:jc w:val="center"/>
                    <w:rPr>
                      <w:rFonts w:ascii="Century Gothic" w:hAnsi="Century Gothic" w:cs="Arial"/>
                      <w:sz w:val="18"/>
                      <w:szCs w:val="18"/>
                    </w:rPr>
                  </w:pPr>
                </w:p>
              </w:tc>
              <w:tc>
                <w:tcPr>
                  <w:tcW w:w="1189" w:type="dxa"/>
                  <w:vAlign w:val="center"/>
                </w:tcPr>
                <w:p w14:paraId="11F62417" w14:textId="0A5DCD59"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2AD343CC" w14:textId="0BD37CFC" w:rsidR="00394A38" w:rsidRPr="00E74F04" w:rsidRDefault="004E253F" w:rsidP="00394A38">
                  <w:pPr>
                    <w:spacing w:line="264" w:lineRule="auto"/>
                    <w:rPr>
                      <w:rFonts w:ascii="Century Gothic" w:hAnsi="Century Gothic" w:cs="Arial"/>
                      <w:sz w:val="18"/>
                      <w:szCs w:val="18"/>
                    </w:rPr>
                  </w:pPr>
                  <w:r w:rsidRPr="00115166">
                    <w:rPr>
                      <w:rFonts w:ascii="Century Gothic" w:hAnsi="Century Gothic" w:cs="Arial"/>
                      <w:sz w:val="18"/>
                      <w:szCs w:val="18"/>
                    </w:rPr>
                    <w:t xml:space="preserve">Centre hospitalier de </w:t>
                  </w:r>
                  <w:proofErr w:type="spellStart"/>
                  <w:r>
                    <w:rPr>
                      <w:rFonts w:ascii="Century Gothic" w:hAnsi="Century Gothic" w:cs="Arial"/>
                      <w:sz w:val="18"/>
                      <w:szCs w:val="18"/>
                    </w:rPr>
                    <w:t>Montval</w:t>
                  </w:r>
                  <w:proofErr w:type="spellEnd"/>
                  <w:r>
                    <w:rPr>
                      <w:rFonts w:ascii="Century Gothic" w:hAnsi="Century Gothic" w:cs="Arial"/>
                      <w:sz w:val="18"/>
                      <w:szCs w:val="18"/>
                    </w:rPr>
                    <w:t xml:space="preserve"> sur loir </w:t>
                  </w:r>
                </w:p>
              </w:tc>
            </w:tr>
            <w:tr w:rsidR="00394A38" w:rsidRPr="00B26767" w14:paraId="2247B942" w14:textId="77777777" w:rsidTr="00394A38">
              <w:trPr>
                <w:trHeight w:val="346"/>
              </w:trPr>
              <w:tc>
                <w:tcPr>
                  <w:tcW w:w="883" w:type="dxa"/>
                  <w:vMerge/>
                  <w:shd w:val="clear" w:color="auto" w:fill="215868" w:themeFill="accent5" w:themeFillShade="80"/>
                  <w:vAlign w:val="center"/>
                </w:tcPr>
                <w:p w14:paraId="00DF3993" w14:textId="77777777" w:rsidR="00394A38" w:rsidRPr="00B26767" w:rsidRDefault="00394A38" w:rsidP="00394A38">
                  <w:pPr>
                    <w:spacing w:line="264" w:lineRule="auto"/>
                    <w:jc w:val="center"/>
                    <w:rPr>
                      <w:rFonts w:ascii="Century Gothic" w:hAnsi="Century Gothic" w:cs="Arial"/>
                      <w:sz w:val="18"/>
                      <w:szCs w:val="18"/>
                    </w:rPr>
                  </w:pPr>
                </w:p>
              </w:tc>
              <w:tc>
                <w:tcPr>
                  <w:tcW w:w="1189" w:type="dxa"/>
                  <w:vAlign w:val="center"/>
                </w:tcPr>
                <w:p w14:paraId="0EB06FBB" w14:textId="2829CE8C"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21BB1CAC" w14:textId="77777777" w:rsidR="00394A38" w:rsidRPr="00E74F04" w:rsidRDefault="00394A38" w:rsidP="00394A38">
                  <w:pPr>
                    <w:spacing w:line="264" w:lineRule="auto"/>
                    <w:rPr>
                      <w:rFonts w:ascii="Century Gothic" w:hAnsi="Century Gothic" w:cs="Arial"/>
                      <w:sz w:val="18"/>
                      <w:szCs w:val="18"/>
                    </w:rPr>
                  </w:pPr>
                  <w:r w:rsidRPr="00E74F04">
                    <w:rPr>
                      <w:rFonts w:ascii="Century Gothic" w:hAnsi="Century Gothic" w:cs="Arial"/>
                      <w:sz w:val="18"/>
                      <w:szCs w:val="18"/>
                    </w:rPr>
                    <w:t>Centre Hospitalier de la Ferté Bernard</w:t>
                  </w:r>
                </w:p>
              </w:tc>
            </w:tr>
            <w:tr w:rsidR="00394A38" w:rsidRPr="00B26767" w14:paraId="6521680C" w14:textId="77777777" w:rsidTr="00394A38">
              <w:trPr>
                <w:trHeight w:val="365"/>
              </w:trPr>
              <w:tc>
                <w:tcPr>
                  <w:tcW w:w="883" w:type="dxa"/>
                  <w:vMerge/>
                  <w:shd w:val="clear" w:color="auto" w:fill="215868" w:themeFill="accent5" w:themeFillShade="80"/>
                  <w:vAlign w:val="center"/>
                </w:tcPr>
                <w:p w14:paraId="349ACEBD" w14:textId="77777777" w:rsidR="00394A38" w:rsidRPr="00B26767" w:rsidRDefault="00394A38" w:rsidP="00394A38">
                  <w:pPr>
                    <w:spacing w:line="264" w:lineRule="auto"/>
                    <w:jc w:val="center"/>
                    <w:rPr>
                      <w:rFonts w:ascii="Century Gothic" w:hAnsi="Century Gothic" w:cs="Arial"/>
                      <w:sz w:val="18"/>
                      <w:szCs w:val="18"/>
                    </w:rPr>
                  </w:pPr>
                </w:p>
              </w:tc>
              <w:tc>
                <w:tcPr>
                  <w:tcW w:w="1189" w:type="dxa"/>
                  <w:vAlign w:val="center"/>
                </w:tcPr>
                <w:p w14:paraId="31F9FBDF" w14:textId="0E63254C"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5E40559E" w14:textId="77777777" w:rsidR="00394A38" w:rsidRPr="00E74F04" w:rsidRDefault="00394A38" w:rsidP="00394A38">
                  <w:pPr>
                    <w:spacing w:line="264" w:lineRule="auto"/>
                    <w:rPr>
                      <w:rFonts w:ascii="Century Gothic" w:hAnsi="Century Gothic" w:cs="Arial"/>
                      <w:sz w:val="18"/>
                      <w:szCs w:val="18"/>
                    </w:rPr>
                  </w:pPr>
                  <w:r w:rsidRPr="00E74F04">
                    <w:rPr>
                      <w:rFonts w:ascii="Century Gothic" w:hAnsi="Century Gothic" w:cs="Arial"/>
                      <w:sz w:val="18"/>
                      <w:szCs w:val="18"/>
                    </w:rPr>
                    <w:t>Centre Hospitalier du Lude</w:t>
                  </w:r>
                </w:p>
              </w:tc>
            </w:tr>
            <w:tr w:rsidR="00394A38" w:rsidRPr="00B26767" w14:paraId="30BF012E" w14:textId="77777777" w:rsidTr="00394A38">
              <w:trPr>
                <w:trHeight w:val="365"/>
              </w:trPr>
              <w:tc>
                <w:tcPr>
                  <w:tcW w:w="883" w:type="dxa"/>
                  <w:vMerge/>
                  <w:shd w:val="clear" w:color="auto" w:fill="215868" w:themeFill="accent5" w:themeFillShade="80"/>
                  <w:vAlign w:val="center"/>
                </w:tcPr>
                <w:p w14:paraId="4DA18E31" w14:textId="77777777" w:rsidR="00394A38" w:rsidRPr="00B26767" w:rsidRDefault="00394A38" w:rsidP="00394A38">
                  <w:pPr>
                    <w:spacing w:line="264" w:lineRule="auto"/>
                    <w:jc w:val="center"/>
                    <w:rPr>
                      <w:rFonts w:ascii="Century Gothic" w:hAnsi="Century Gothic" w:cs="Arial"/>
                      <w:sz w:val="18"/>
                      <w:szCs w:val="18"/>
                    </w:rPr>
                  </w:pPr>
                </w:p>
              </w:tc>
              <w:tc>
                <w:tcPr>
                  <w:tcW w:w="1189" w:type="dxa"/>
                  <w:vAlign w:val="center"/>
                </w:tcPr>
                <w:p w14:paraId="49D8D4FA" w14:textId="1F46C6F6" w:rsidR="00394A38" w:rsidRPr="007D7D0B"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1E6F593B" w14:textId="77777777" w:rsidR="00394A38" w:rsidRPr="00444090" w:rsidRDefault="00394A38" w:rsidP="00394A38">
                  <w:pPr>
                    <w:spacing w:line="264" w:lineRule="auto"/>
                    <w:rPr>
                      <w:rFonts w:ascii="Century Gothic" w:hAnsi="Century Gothic" w:cs="Arial"/>
                      <w:sz w:val="18"/>
                      <w:szCs w:val="18"/>
                    </w:rPr>
                  </w:pPr>
                  <w:r w:rsidRPr="00444090">
                    <w:rPr>
                      <w:rFonts w:ascii="Century Gothic" w:hAnsi="Century Gothic" w:cs="Arial"/>
                      <w:sz w:val="18"/>
                      <w:szCs w:val="18"/>
                    </w:rPr>
                    <w:t>Pôle Hospitalier Gérontologique Nord Sarthe (PHGNS)</w:t>
                  </w:r>
                </w:p>
              </w:tc>
            </w:tr>
            <w:tr w:rsidR="00394A38" w:rsidRPr="00B26767" w14:paraId="00D562C2" w14:textId="77777777" w:rsidTr="00394A38">
              <w:trPr>
                <w:trHeight w:val="365"/>
              </w:trPr>
              <w:tc>
                <w:tcPr>
                  <w:tcW w:w="883" w:type="dxa"/>
                  <w:vMerge/>
                  <w:shd w:val="clear" w:color="auto" w:fill="215868" w:themeFill="accent5" w:themeFillShade="80"/>
                  <w:vAlign w:val="center"/>
                </w:tcPr>
                <w:p w14:paraId="2A9D05E6" w14:textId="77777777" w:rsidR="00394A38" w:rsidRPr="00B26767" w:rsidRDefault="00394A38" w:rsidP="00394A38">
                  <w:pPr>
                    <w:spacing w:line="264" w:lineRule="auto"/>
                    <w:jc w:val="center"/>
                    <w:rPr>
                      <w:rFonts w:ascii="Century Gothic" w:hAnsi="Century Gothic" w:cs="Arial"/>
                      <w:sz w:val="24"/>
                      <w:szCs w:val="24"/>
                    </w:rPr>
                  </w:pPr>
                </w:p>
              </w:tc>
              <w:tc>
                <w:tcPr>
                  <w:tcW w:w="1189" w:type="dxa"/>
                  <w:vAlign w:val="center"/>
                </w:tcPr>
                <w:p w14:paraId="64F80745" w14:textId="60A9F200"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1A3BBD2F" w14:textId="77777777" w:rsidR="00394A38" w:rsidRPr="00444090" w:rsidRDefault="00394A38" w:rsidP="00394A38">
                  <w:pPr>
                    <w:spacing w:line="264" w:lineRule="auto"/>
                    <w:rPr>
                      <w:rFonts w:ascii="Century Gothic" w:hAnsi="Century Gothic" w:cs="Arial"/>
                      <w:sz w:val="18"/>
                      <w:szCs w:val="18"/>
                    </w:rPr>
                  </w:pPr>
                  <w:r w:rsidRPr="00444090">
                    <w:rPr>
                      <w:rFonts w:ascii="Century Gothic" w:hAnsi="Century Gothic" w:cs="Arial"/>
                      <w:sz w:val="18"/>
                      <w:szCs w:val="18"/>
                    </w:rPr>
                    <w:t>Centre Hospitalier de Saint Calais</w:t>
                  </w:r>
                </w:p>
              </w:tc>
            </w:tr>
            <w:tr w:rsidR="00394A38" w:rsidRPr="00B26767" w14:paraId="74DAF861" w14:textId="77777777" w:rsidTr="00394A38">
              <w:trPr>
                <w:trHeight w:val="365"/>
              </w:trPr>
              <w:tc>
                <w:tcPr>
                  <w:tcW w:w="883" w:type="dxa"/>
                  <w:vMerge/>
                  <w:shd w:val="clear" w:color="auto" w:fill="215868" w:themeFill="accent5" w:themeFillShade="80"/>
                  <w:vAlign w:val="center"/>
                </w:tcPr>
                <w:p w14:paraId="153A662D" w14:textId="77777777" w:rsidR="00394A38" w:rsidRDefault="00394A38" w:rsidP="00394A38">
                  <w:pPr>
                    <w:spacing w:line="264" w:lineRule="auto"/>
                    <w:jc w:val="center"/>
                    <w:rPr>
                      <w:rFonts w:ascii="Century Gothic" w:hAnsi="Century Gothic" w:cs="Arial"/>
                      <w:sz w:val="24"/>
                      <w:szCs w:val="24"/>
                    </w:rPr>
                  </w:pPr>
                </w:p>
              </w:tc>
              <w:tc>
                <w:tcPr>
                  <w:tcW w:w="1189" w:type="dxa"/>
                  <w:vAlign w:val="center"/>
                </w:tcPr>
                <w:p w14:paraId="7C6E7A94" w14:textId="45573C0C"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356167E1" w14:textId="77777777" w:rsidR="00394A38" w:rsidRPr="00444090" w:rsidRDefault="00394A38" w:rsidP="00394A38">
                  <w:pPr>
                    <w:spacing w:line="264" w:lineRule="auto"/>
                    <w:rPr>
                      <w:rFonts w:ascii="Century Gothic" w:hAnsi="Century Gothic" w:cs="Arial"/>
                      <w:sz w:val="18"/>
                      <w:szCs w:val="18"/>
                    </w:rPr>
                  </w:pPr>
                  <w:r w:rsidRPr="00444090">
                    <w:rPr>
                      <w:rFonts w:ascii="Century Gothic" w:hAnsi="Century Gothic" w:cs="Arial"/>
                      <w:sz w:val="18"/>
                      <w:szCs w:val="18"/>
                    </w:rPr>
                    <w:t>Etablissement public de santé Mentale de la Sarthe (EPSM)</w:t>
                  </w:r>
                </w:p>
              </w:tc>
            </w:tr>
            <w:tr w:rsidR="00394A38" w:rsidRPr="00B26767" w14:paraId="4899C6CB" w14:textId="77777777" w:rsidTr="00394A38">
              <w:trPr>
                <w:trHeight w:val="365"/>
              </w:trPr>
              <w:tc>
                <w:tcPr>
                  <w:tcW w:w="883" w:type="dxa"/>
                  <w:vMerge/>
                  <w:shd w:val="clear" w:color="auto" w:fill="215868" w:themeFill="accent5" w:themeFillShade="80"/>
                  <w:vAlign w:val="center"/>
                </w:tcPr>
                <w:p w14:paraId="0F7792AF" w14:textId="77777777" w:rsidR="00394A38" w:rsidRDefault="00394A38" w:rsidP="00394A38">
                  <w:pPr>
                    <w:spacing w:line="264" w:lineRule="auto"/>
                    <w:jc w:val="center"/>
                    <w:rPr>
                      <w:rFonts w:ascii="Century Gothic" w:hAnsi="Century Gothic" w:cs="Arial"/>
                      <w:sz w:val="24"/>
                      <w:szCs w:val="24"/>
                    </w:rPr>
                  </w:pPr>
                </w:p>
              </w:tc>
              <w:tc>
                <w:tcPr>
                  <w:tcW w:w="1189" w:type="dxa"/>
                  <w:vAlign w:val="center"/>
                </w:tcPr>
                <w:p w14:paraId="7942F759" w14:textId="3B9DC021" w:rsidR="00394A38" w:rsidRDefault="00394A38" w:rsidP="00394A38">
                  <w:pPr>
                    <w:spacing w:line="264" w:lineRule="auto"/>
                    <w:rPr>
                      <w:rFonts w:ascii="Century Gothic" w:hAnsi="Century Gothic" w:cs="Arial"/>
                      <w:sz w:val="18"/>
                      <w:szCs w:val="18"/>
                    </w:rPr>
                  </w:pPr>
                  <w:r w:rsidRPr="00E51BD4">
                    <w:rPr>
                      <w:rFonts w:ascii="Century Gothic" w:hAnsi="Century Gothic" w:cs="Arial"/>
                      <w:sz w:val="18"/>
                      <w:szCs w:val="18"/>
                    </w:rPr>
                    <w:t>01/01/2026</w:t>
                  </w:r>
                </w:p>
              </w:tc>
              <w:tc>
                <w:tcPr>
                  <w:tcW w:w="6336" w:type="dxa"/>
                  <w:vAlign w:val="center"/>
                </w:tcPr>
                <w:p w14:paraId="1917FEE1" w14:textId="77777777" w:rsidR="00394A38" w:rsidRPr="00E74F04" w:rsidRDefault="00394A38" w:rsidP="00394A38">
                  <w:pPr>
                    <w:spacing w:line="264" w:lineRule="auto"/>
                    <w:rPr>
                      <w:rFonts w:ascii="Century Gothic" w:hAnsi="Century Gothic" w:cs="Arial"/>
                      <w:sz w:val="18"/>
                      <w:szCs w:val="18"/>
                    </w:rPr>
                  </w:pPr>
                  <w:r w:rsidRPr="00E74F04">
                    <w:rPr>
                      <w:rFonts w:ascii="Century Gothic" w:hAnsi="Century Gothic" w:cs="Arial"/>
                      <w:sz w:val="18"/>
                      <w:szCs w:val="18"/>
                    </w:rPr>
                    <w:t>Pôle Santé Sarthe et Loir (PSSL)</w:t>
                  </w:r>
                </w:p>
              </w:tc>
            </w:tr>
            <w:tr w:rsidR="00394A38" w:rsidRPr="00B26767" w14:paraId="1B6D67E0" w14:textId="77777777" w:rsidTr="00394A38">
              <w:trPr>
                <w:trHeight w:val="365"/>
              </w:trPr>
              <w:tc>
                <w:tcPr>
                  <w:tcW w:w="883" w:type="dxa"/>
                  <w:vMerge/>
                  <w:shd w:val="clear" w:color="auto" w:fill="215868" w:themeFill="accent5" w:themeFillShade="80"/>
                  <w:vAlign w:val="center"/>
                </w:tcPr>
                <w:p w14:paraId="4E6C3768" w14:textId="77777777" w:rsidR="00394A38" w:rsidRDefault="00394A38" w:rsidP="00394A38">
                  <w:pPr>
                    <w:spacing w:line="264" w:lineRule="auto"/>
                    <w:jc w:val="center"/>
                    <w:rPr>
                      <w:rFonts w:ascii="Century Gothic" w:hAnsi="Century Gothic" w:cs="Arial"/>
                      <w:sz w:val="24"/>
                      <w:szCs w:val="24"/>
                    </w:rPr>
                  </w:pPr>
                </w:p>
              </w:tc>
              <w:tc>
                <w:tcPr>
                  <w:tcW w:w="1189" w:type="dxa"/>
                  <w:vAlign w:val="center"/>
                </w:tcPr>
                <w:p w14:paraId="28966C92" w14:textId="16A100E3" w:rsidR="00394A38" w:rsidRPr="006F29F4" w:rsidRDefault="00394A38" w:rsidP="00394A38">
                  <w:pPr>
                    <w:spacing w:line="264" w:lineRule="auto"/>
                    <w:rPr>
                      <w:rFonts w:ascii="Century Gothic" w:hAnsi="Century Gothic" w:cs="Arial"/>
                      <w:b/>
                      <w:bCs/>
                      <w:sz w:val="18"/>
                      <w:szCs w:val="18"/>
                    </w:rPr>
                  </w:pPr>
                  <w:r w:rsidRPr="00E51BD4">
                    <w:rPr>
                      <w:rFonts w:ascii="Century Gothic" w:hAnsi="Century Gothic" w:cs="Arial"/>
                      <w:sz w:val="18"/>
                      <w:szCs w:val="18"/>
                    </w:rPr>
                    <w:t>01/01/2026</w:t>
                  </w:r>
                </w:p>
              </w:tc>
              <w:tc>
                <w:tcPr>
                  <w:tcW w:w="6336" w:type="dxa"/>
                  <w:vAlign w:val="center"/>
                </w:tcPr>
                <w:p w14:paraId="2DCFE413" w14:textId="77777777" w:rsidR="00394A38" w:rsidRPr="00E74F04" w:rsidRDefault="00394A38" w:rsidP="00394A38">
                  <w:pPr>
                    <w:spacing w:line="264" w:lineRule="auto"/>
                    <w:rPr>
                      <w:rFonts w:ascii="Century Gothic" w:hAnsi="Century Gothic" w:cs="Arial"/>
                      <w:sz w:val="18"/>
                      <w:szCs w:val="18"/>
                    </w:rPr>
                  </w:pPr>
                  <w:r w:rsidRPr="00E74F04">
                    <w:rPr>
                      <w:rFonts w:ascii="Century Gothic" w:hAnsi="Century Gothic" w:cs="Arial"/>
                      <w:sz w:val="18"/>
                      <w:szCs w:val="18"/>
                    </w:rPr>
                    <w:t>EHPAD Louis Pasteur – Bessé sur Braye</w:t>
                  </w:r>
                </w:p>
              </w:tc>
            </w:tr>
          </w:tbl>
          <w:p w14:paraId="2035B1C5" w14:textId="77777777" w:rsidR="009E3E49" w:rsidRPr="00B26767" w:rsidRDefault="009E3E49" w:rsidP="009E3E49">
            <w:pPr>
              <w:rPr>
                <w:rFonts w:ascii="Century Gothic" w:hAnsi="Century Gothic" w:cs="Arial"/>
                <w:bCs/>
                <w:sz w:val="18"/>
                <w:szCs w:val="18"/>
              </w:rPr>
            </w:pPr>
          </w:p>
        </w:tc>
      </w:tr>
      <w:tr w:rsidR="00363499" w:rsidRPr="00363499" w14:paraId="6758882A" w14:textId="77777777" w:rsidTr="00432BFE">
        <w:trPr>
          <w:trHeight w:val="553"/>
          <w:jc w:val="center"/>
        </w:trPr>
        <w:tc>
          <w:tcPr>
            <w:tcW w:w="887" w:type="pct"/>
            <w:tcBorders>
              <w:right w:val="single" w:sz="4" w:space="0" w:color="BFBFBF" w:themeColor="background1" w:themeShade="BF"/>
            </w:tcBorders>
            <w:shd w:val="clear" w:color="auto" w:fill="F2F2F2" w:themeFill="background1" w:themeFillShade="F2"/>
            <w:vAlign w:val="center"/>
          </w:tcPr>
          <w:p w14:paraId="78D4B4AE" w14:textId="77777777" w:rsidR="00363499" w:rsidRPr="001C75C5" w:rsidRDefault="00363499" w:rsidP="00363499">
            <w:pPr>
              <w:jc w:val="right"/>
              <w:rPr>
                <w:rFonts w:ascii="Century Gothic" w:hAnsi="Century Gothic" w:cs="Arial"/>
                <w:sz w:val="18"/>
                <w:szCs w:val="18"/>
              </w:rPr>
            </w:pPr>
            <w:r w:rsidRPr="001C75C5">
              <w:rPr>
                <w:rFonts w:ascii="Century Gothic" w:hAnsi="Century Gothic" w:cs="Arial"/>
                <w:sz w:val="18"/>
                <w:szCs w:val="18"/>
              </w:rPr>
              <w:t>Date d’effet :</w:t>
            </w:r>
          </w:p>
        </w:tc>
        <w:tc>
          <w:tcPr>
            <w:tcW w:w="1618"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1324825B" w14:textId="0AF8F305" w:rsidR="00363499" w:rsidRPr="001C75C5" w:rsidRDefault="00363499" w:rsidP="00363499">
            <w:pPr>
              <w:rPr>
                <w:rFonts w:ascii="Century Gothic" w:hAnsi="Century Gothic" w:cs="Arial"/>
                <w:color w:val="00B0F0"/>
                <w:sz w:val="18"/>
                <w:szCs w:val="18"/>
              </w:rPr>
            </w:pPr>
            <w:r w:rsidRPr="00394A38">
              <w:rPr>
                <w:rFonts w:ascii="Century Gothic" w:hAnsi="Century Gothic" w:cs="Arial"/>
                <w:b/>
                <w:bCs/>
                <w:sz w:val="18"/>
                <w:szCs w:val="18"/>
              </w:rPr>
              <w:t>1</w:t>
            </w:r>
            <w:r w:rsidRPr="00394A38">
              <w:rPr>
                <w:rFonts w:ascii="Century Gothic" w:hAnsi="Century Gothic" w:cs="Arial"/>
                <w:b/>
                <w:bCs/>
                <w:sz w:val="18"/>
                <w:szCs w:val="18"/>
                <w:vertAlign w:val="superscript"/>
              </w:rPr>
              <w:t>er</w:t>
            </w:r>
            <w:r w:rsidRPr="00394A38">
              <w:rPr>
                <w:rFonts w:ascii="Century Gothic" w:hAnsi="Century Gothic" w:cs="Arial"/>
                <w:b/>
                <w:bCs/>
                <w:sz w:val="18"/>
                <w:szCs w:val="18"/>
              </w:rPr>
              <w:t xml:space="preserve"> janvier 202</w:t>
            </w:r>
            <w:r w:rsidR="00394A38" w:rsidRPr="00394A38">
              <w:rPr>
                <w:rFonts w:ascii="Century Gothic" w:hAnsi="Century Gothic" w:cs="Arial"/>
                <w:b/>
                <w:bCs/>
                <w:sz w:val="18"/>
                <w:szCs w:val="18"/>
              </w:rPr>
              <w:t>6</w:t>
            </w:r>
            <w:r w:rsidRPr="001C75C5">
              <w:rPr>
                <w:rFonts w:ascii="Century Gothic" w:hAnsi="Century Gothic" w:cs="Arial"/>
                <w:sz w:val="18"/>
                <w:szCs w:val="18"/>
              </w:rPr>
              <w:t xml:space="preserve"> à 0 heure</w:t>
            </w:r>
          </w:p>
        </w:tc>
        <w:tc>
          <w:tcPr>
            <w:tcW w:w="1011"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A99C5F" w14:textId="77777777" w:rsidR="00363499" w:rsidRPr="001C75C5" w:rsidRDefault="00363499" w:rsidP="00363499">
            <w:pPr>
              <w:rPr>
                <w:rFonts w:ascii="Century Gothic" w:hAnsi="Century Gothic" w:cs="Arial"/>
                <w:sz w:val="18"/>
                <w:szCs w:val="18"/>
              </w:rPr>
            </w:pPr>
            <w:r w:rsidRPr="001C75C5">
              <w:rPr>
                <w:rFonts w:ascii="Century Gothic" w:hAnsi="Century Gothic" w:cs="Arial"/>
                <w:sz w:val="18"/>
                <w:szCs w:val="18"/>
              </w:rPr>
              <w:t>Echéance annuelle :</w:t>
            </w:r>
          </w:p>
        </w:tc>
        <w:tc>
          <w:tcPr>
            <w:tcW w:w="1484" w:type="pct"/>
            <w:tcBorders>
              <w:left w:val="single" w:sz="4" w:space="0" w:color="BFBFBF" w:themeColor="background1" w:themeShade="BF"/>
              <w:bottom w:val="single" w:sz="4" w:space="0" w:color="auto"/>
            </w:tcBorders>
            <w:shd w:val="clear" w:color="auto" w:fill="auto"/>
            <w:vAlign w:val="center"/>
          </w:tcPr>
          <w:p w14:paraId="57E0D502" w14:textId="77777777" w:rsidR="00363499" w:rsidRPr="001C75C5" w:rsidRDefault="00363499" w:rsidP="00363499">
            <w:pPr>
              <w:rPr>
                <w:rFonts w:ascii="Century Gothic" w:hAnsi="Century Gothic" w:cs="Arial"/>
                <w:sz w:val="18"/>
                <w:szCs w:val="18"/>
              </w:rPr>
            </w:pPr>
            <w:r w:rsidRPr="001C75C5">
              <w:rPr>
                <w:rFonts w:ascii="Century Gothic" w:hAnsi="Century Gothic" w:cs="Arial"/>
                <w:sz w:val="18"/>
                <w:szCs w:val="18"/>
              </w:rPr>
              <w:t>31 décembre de chaque année à minuit</w:t>
            </w:r>
          </w:p>
        </w:tc>
      </w:tr>
      <w:tr w:rsidR="00363499" w:rsidRPr="00363499" w14:paraId="27B6AB0E" w14:textId="77777777" w:rsidTr="002F7157">
        <w:trPr>
          <w:trHeight w:val="864"/>
          <w:jc w:val="center"/>
        </w:trPr>
        <w:tc>
          <w:tcPr>
            <w:tcW w:w="887" w:type="pct"/>
            <w:tcBorders>
              <w:right w:val="single" w:sz="4" w:space="0" w:color="BFBFBF" w:themeColor="background1" w:themeShade="BF"/>
            </w:tcBorders>
            <w:shd w:val="clear" w:color="auto" w:fill="F2F2F2" w:themeFill="background1" w:themeFillShade="F2"/>
            <w:vAlign w:val="center"/>
          </w:tcPr>
          <w:p w14:paraId="4A6C9650" w14:textId="77777777" w:rsidR="00363499" w:rsidRPr="001C75C5" w:rsidRDefault="00363499" w:rsidP="00363499">
            <w:pPr>
              <w:jc w:val="right"/>
              <w:rPr>
                <w:rFonts w:ascii="Century Gothic" w:hAnsi="Century Gothic" w:cs="Arial"/>
                <w:sz w:val="18"/>
                <w:szCs w:val="18"/>
              </w:rPr>
            </w:pPr>
            <w:r w:rsidRPr="001C75C5">
              <w:rPr>
                <w:rFonts w:ascii="Century Gothic" w:hAnsi="Century Gothic" w:cs="Arial"/>
                <w:sz w:val="18"/>
                <w:szCs w:val="18"/>
              </w:rPr>
              <w:t>Terme / durée :</w:t>
            </w:r>
          </w:p>
        </w:tc>
        <w:tc>
          <w:tcPr>
            <w:tcW w:w="4113" w:type="pct"/>
            <w:gridSpan w:val="3"/>
            <w:tcBorders>
              <w:left w:val="single" w:sz="4" w:space="0" w:color="BFBFBF" w:themeColor="background1" w:themeShade="BF"/>
              <w:bottom w:val="single" w:sz="4" w:space="0" w:color="auto"/>
            </w:tcBorders>
            <w:shd w:val="clear" w:color="auto" w:fill="auto"/>
            <w:vAlign w:val="center"/>
          </w:tcPr>
          <w:p w14:paraId="42CF59D9" w14:textId="590A5D10" w:rsidR="00363499" w:rsidRPr="001C75C5" w:rsidRDefault="00363499" w:rsidP="0006174F">
            <w:pPr>
              <w:jc w:val="both"/>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202</w:t>
            </w:r>
            <w:r w:rsidR="00CE0C87" w:rsidRPr="001D2BB6">
              <w:rPr>
                <w:rFonts w:ascii="Century Gothic" w:hAnsi="Century Gothic" w:cs="Arial"/>
                <w:b/>
                <w:bCs/>
                <w:sz w:val="18"/>
                <w:szCs w:val="18"/>
              </w:rPr>
              <w:t>9</w:t>
            </w:r>
            <w:r w:rsidR="00E7682F">
              <w:rPr>
                <w:rFonts w:ascii="Century Gothic" w:hAnsi="Century Gothic" w:cs="Arial"/>
                <w:sz w:val="18"/>
                <w:szCs w:val="18"/>
              </w:rPr>
              <w:t xml:space="preserve"> </w:t>
            </w:r>
            <w:r w:rsidRPr="00CC6BFF">
              <w:rPr>
                <w:rFonts w:ascii="Century Gothic" w:hAnsi="Century Gothic" w:cs="Arial"/>
                <w:sz w:val="18"/>
                <w:szCs w:val="18"/>
              </w:rPr>
              <w:t xml:space="preserve">à minuit, sauf </w:t>
            </w:r>
            <w:r w:rsidR="0006174F">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sidR="00A51B8D">
              <w:rPr>
                <w:rFonts w:ascii="Century Gothic" w:hAnsi="Century Gothic" w:cs="Arial"/>
                <w:sz w:val="18"/>
                <w:szCs w:val="18"/>
              </w:rPr>
              <w:t>article 3</w:t>
            </w:r>
            <w:r w:rsidR="0006174F">
              <w:rPr>
                <w:rFonts w:ascii="Century Gothic" w:hAnsi="Century Gothic" w:cs="Arial"/>
                <w:sz w:val="18"/>
                <w:szCs w:val="18"/>
              </w:rPr>
              <w:t>.2</w:t>
            </w:r>
            <w:r w:rsidR="00A51B8D">
              <w:rPr>
                <w:rFonts w:ascii="Century Gothic" w:hAnsi="Century Gothic" w:cs="Arial"/>
                <w:sz w:val="18"/>
                <w:szCs w:val="18"/>
              </w:rPr>
              <w:t xml:space="preserve"> de l’acte d’en</w:t>
            </w:r>
            <w:r w:rsidRPr="00CC6BFF">
              <w:rPr>
                <w:rFonts w:ascii="Century Gothic" w:hAnsi="Century Gothic" w:cs="Arial"/>
                <w:sz w:val="18"/>
                <w:szCs w:val="18"/>
              </w:rPr>
              <w:t>gagement.</w:t>
            </w:r>
          </w:p>
        </w:tc>
      </w:tr>
      <w:tr w:rsidR="009E3E49" w:rsidRPr="00363499" w14:paraId="049916A5" w14:textId="77777777" w:rsidTr="002F7157">
        <w:trPr>
          <w:trHeight w:val="849"/>
          <w:jc w:val="center"/>
        </w:trPr>
        <w:tc>
          <w:tcPr>
            <w:tcW w:w="887" w:type="pct"/>
            <w:tcBorders>
              <w:right w:val="single" w:sz="4" w:space="0" w:color="BFBFBF" w:themeColor="background1" w:themeShade="BF"/>
            </w:tcBorders>
            <w:shd w:val="clear" w:color="auto" w:fill="F2F2F2" w:themeFill="background1" w:themeFillShade="F2"/>
            <w:vAlign w:val="center"/>
          </w:tcPr>
          <w:p w14:paraId="25CD0E08" w14:textId="77777777" w:rsidR="009E3E49" w:rsidRPr="001C75C5" w:rsidRDefault="009E3E49" w:rsidP="009E3E49">
            <w:pPr>
              <w:jc w:val="right"/>
              <w:rPr>
                <w:rFonts w:ascii="Century Gothic" w:hAnsi="Century Gothic" w:cs="Arial"/>
                <w:sz w:val="18"/>
                <w:szCs w:val="18"/>
              </w:rPr>
            </w:pPr>
            <w:r w:rsidRPr="001C75C5">
              <w:rPr>
                <w:rFonts w:ascii="Century Gothic" w:hAnsi="Century Gothic" w:cs="Arial"/>
                <w:sz w:val="18"/>
                <w:szCs w:val="18"/>
              </w:rPr>
              <w:t>Préavis de résiliation :</w:t>
            </w:r>
          </w:p>
        </w:tc>
        <w:tc>
          <w:tcPr>
            <w:tcW w:w="4113" w:type="pct"/>
            <w:gridSpan w:val="3"/>
            <w:tcBorders>
              <w:left w:val="single" w:sz="4" w:space="0" w:color="BFBFBF" w:themeColor="background1" w:themeShade="BF"/>
            </w:tcBorders>
            <w:shd w:val="clear" w:color="auto" w:fill="auto"/>
            <w:vAlign w:val="center"/>
          </w:tcPr>
          <w:p w14:paraId="46A0097F" w14:textId="007F8986" w:rsidR="009E3E49" w:rsidRPr="001C75C5" w:rsidRDefault="009E3E49" w:rsidP="009E3E49">
            <w:pPr>
              <w:rPr>
                <w:rFonts w:ascii="Century Gothic" w:hAnsi="Century Gothic" w:cs="Arial"/>
                <w:sz w:val="18"/>
                <w:szCs w:val="18"/>
              </w:rPr>
            </w:pPr>
            <w:r w:rsidRPr="00EF70E0">
              <w:rPr>
                <w:rFonts w:ascii="Century Gothic" w:hAnsi="Century Gothic" w:cs="Arial"/>
                <w:sz w:val="18"/>
                <w:szCs w:val="18"/>
              </w:rPr>
              <w:t>Préavis de 6 mois pour l’assureur et 2 mois pour le souscripteur.</w:t>
            </w:r>
          </w:p>
        </w:tc>
      </w:tr>
      <w:tr w:rsidR="009E3E49" w:rsidRPr="00363499" w14:paraId="1CB00249" w14:textId="77777777" w:rsidTr="002F7157">
        <w:trPr>
          <w:trHeight w:val="832"/>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00672B0" w14:textId="77777777" w:rsidR="009E3E49" w:rsidRPr="001C75C5" w:rsidRDefault="009E3E49" w:rsidP="009E3E49">
            <w:pPr>
              <w:jc w:val="right"/>
              <w:rPr>
                <w:rFonts w:ascii="Century Gothic" w:hAnsi="Century Gothic" w:cs="Arial"/>
                <w:sz w:val="18"/>
                <w:szCs w:val="18"/>
              </w:rPr>
            </w:pPr>
            <w:r w:rsidRPr="001C75C5">
              <w:rPr>
                <w:rFonts w:ascii="Century Gothic" w:hAnsi="Century Gothic" w:cs="Arial"/>
                <w:sz w:val="18"/>
                <w:szCs w:val="18"/>
              </w:rPr>
              <w:t>Périodicité du paiement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126A8D00" w14:textId="70C26009" w:rsidR="009E3E49" w:rsidRPr="00DF6866" w:rsidRDefault="001D2BB6" w:rsidP="009E3E49">
            <w:pPr>
              <w:rPr>
                <w:rFonts w:ascii="Century Gothic" w:hAnsi="Century Gothic" w:cs="Arial"/>
                <w:b/>
                <w:bCs/>
                <w:sz w:val="18"/>
                <w:szCs w:val="18"/>
              </w:rPr>
            </w:pPr>
            <w:r w:rsidRPr="00394A38">
              <w:rPr>
                <w:rFonts w:ascii="Century Gothic" w:hAnsi="Century Gothic" w:cs="Arial"/>
                <w:sz w:val="18"/>
                <w:szCs w:val="20"/>
              </w:rPr>
              <w:t>Facturation distincte par établissements</w:t>
            </w:r>
            <w:r w:rsidR="00394A38" w:rsidRPr="00394A38">
              <w:rPr>
                <w:rFonts w:ascii="Century Gothic" w:hAnsi="Century Gothic" w:cs="Arial"/>
                <w:sz w:val="18"/>
                <w:szCs w:val="20"/>
              </w:rPr>
              <w:t xml:space="preserve"> : </w:t>
            </w:r>
            <w:r w:rsidR="00394A38" w:rsidRPr="00DF6866">
              <w:rPr>
                <w:rFonts w:ascii="Century Gothic" w:hAnsi="Century Gothic" w:cs="Arial"/>
                <w:b/>
                <w:bCs/>
                <w:sz w:val="18"/>
                <w:szCs w:val="18"/>
              </w:rPr>
              <w:t>Trimestrielle</w:t>
            </w:r>
            <w:r w:rsidR="00394A38">
              <w:rPr>
                <w:rFonts w:ascii="Century Gothic" w:hAnsi="Century Gothic" w:cs="Arial"/>
                <w:b/>
                <w:bCs/>
                <w:sz w:val="18"/>
                <w:szCs w:val="18"/>
              </w:rPr>
              <w:t xml:space="preserve"> pour le CHM et Annuel</w:t>
            </w:r>
            <w:r w:rsidR="002F7157">
              <w:rPr>
                <w:rFonts w:ascii="Century Gothic" w:hAnsi="Century Gothic" w:cs="Arial"/>
                <w:b/>
                <w:bCs/>
                <w:sz w:val="18"/>
                <w:szCs w:val="18"/>
              </w:rPr>
              <w:t>le</w:t>
            </w:r>
            <w:r w:rsidR="00394A38">
              <w:rPr>
                <w:rFonts w:ascii="Century Gothic" w:hAnsi="Century Gothic" w:cs="Arial"/>
                <w:b/>
                <w:bCs/>
                <w:sz w:val="18"/>
                <w:szCs w:val="18"/>
              </w:rPr>
              <w:t xml:space="preserve"> pour les autres établissements</w:t>
            </w:r>
          </w:p>
        </w:tc>
      </w:tr>
      <w:tr w:rsidR="00363499" w:rsidRPr="00363499" w14:paraId="38497F98" w14:textId="77777777" w:rsidTr="002F7157">
        <w:trPr>
          <w:trHeight w:val="703"/>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7545E04" w14:textId="77777777" w:rsidR="00363499" w:rsidRPr="001C75C5" w:rsidRDefault="00363499" w:rsidP="00363499">
            <w:pPr>
              <w:jc w:val="right"/>
              <w:rPr>
                <w:rFonts w:ascii="Century Gothic" w:hAnsi="Century Gothic" w:cs="Arial"/>
                <w:sz w:val="18"/>
                <w:szCs w:val="18"/>
              </w:rPr>
            </w:pPr>
            <w:r w:rsidRPr="001C75C5">
              <w:rPr>
                <w:rFonts w:ascii="Century Gothic" w:hAnsi="Century Gothic" w:cs="Arial"/>
                <w:sz w:val="18"/>
                <w:szCs w:val="18"/>
              </w:rPr>
              <w:t>Indexation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AA78941" w14:textId="5265D17E" w:rsidR="00363499" w:rsidRPr="001C75C5" w:rsidRDefault="00363499" w:rsidP="00363499">
            <w:pPr>
              <w:rPr>
                <w:rFonts w:ascii="Century Gothic" w:hAnsi="Century Gothic" w:cs="Arial"/>
                <w:sz w:val="18"/>
                <w:szCs w:val="18"/>
              </w:rPr>
            </w:pPr>
            <w:r w:rsidRPr="001C75C5">
              <w:rPr>
                <w:rFonts w:ascii="Century Gothic" w:hAnsi="Century Gothic" w:cs="Arial"/>
                <w:bCs/>
                <w:sz w:val="18"/>
                <w:szCs w:val="18"/>
              </w:rPr>
              <w:t>Le contrat est indexé sur l’indice</w:t>
            </w:r>
            <w:r w:rsidRPr="001C75C5">
              <w:rPr>
                <w:rFonts w:ascii="Century Gothic" w:hAnsi="Century Gothic" w:cs="Arial"/>
                <w:b/>
                <w:bCs/>
                <w:sz w:val="18"/>
                <w:szCs w:val="18"/>
              </w:rPr>
              <w:t xml:space="preserve"> Fédération Française du Bâtiment </w:t>
            </w:r>
            <w:r w:rsidRPr="001C75C5">
              <w:rPr>
                <w:rFonts w:ascii="Century Gothic" w:hAnsi="Century Gothic" w:cs="Arial"/>
                <w:bCs/>
                <w:sz w:val="18"/>
                <w:szCs w:val="18"/>
              </w:rPr>
              <w:t>(F.F.B. - base euros)</w:t>
            </w:r>
          </w:p>
        </w:tc>
      </w:tr>
      <w:bookmarkEnd w:id="0"/>
    </w:tbl>
    <w:p w14:paraId="10BF5C05" w14:textId="27EEA8B5" w:rsidR="00AC64F2" w:rsidRPr="00432BFE" w:rsidRDefault="00AC64F2">
      <w:pPr>
        <w:rPr>
          <w:rFonts w:ascii="Century Gothic" w:hAnsi="Century Gothic" w:cs="Arial"/>
          <w:sz w:val="4"/>
          <w:szCs w:val="10"/>
        </w:rPr>
      </w:pPr>
    </w:p>
    <w:p w14:paraId="12F6FA57" w14:textId="62FEB070" w:rsidR="00CE0C87" w:rsidRPr="00432BFE" w:rsidRDefault="00CE0C87">
      <w:pPr>
        <w:rPr>
          <w:rFonts w:ascii="Century Gothic" w:hAnsi="Century Gothic" w:cs="Arial"/>
          <w:sz w:val="12"/>
          <w:szCs w:val="18"/>
        </w:rPr>
      </w:pPr>
      <w:r w:rsidRPr="00432BFE">
        <w:rPr>
          <w:rFonts w:ascii="Century Gothic" w:hAnsi="Century Gothic" w:cs="Arial"/>
          <w:sz w:val="12"/>
          <w:szCs w:val="18"/>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E05E89" w14:paraId="69AD539A" w14:textId="77777777" w:rsidTr="00FD5D71">
        <w:tc>
          <w:tcPr>
            <w:tcW w:w="10648" w:type="dxa"/>
            <w:shd w:val="clear" w:color="auto" w:fill="215868" w:themeFill="accent5" w:themeFillShade="80"/>
          </w:tcPr>
          <w:p w14:paraId="2F60CEDB" w14:textId="77777777" w:rsidR="00E05E89" w:rsidRDefault="00E05E89" w:rsidP="00394BA3">
            <w:pPr>
              <w:rPr>
                <w:rFonts w:ascii="Century Gothic" w:hAnsi="Century Gothic" w:cs="Arial"/>
                <w:sz w:val="18"/>
                <w:szCs w:val="18"/>
              </w:rPr>
            </w:pPr>
            <w:bookmarkStart w:id="3" w:name="_Hlk33650010"/>
            <w:bookmarkStart w:id="4" w:name="_Hlk30165302"/>
          </w:p>
          <w:p w14:paraId="1C307122" w14:textId="4D89E2FF" w:rsidR="00FD5D71" w:rsidRDefault="00FD5D71" w:rsidP="00394BA3">
            <w:pPr>
              <w:rPr>
                <w:rFonts w:ascii="Century Gothic" w:hAnsi="Century Gothic" w:cs="Arial"/>
                <w:sz w:val="20"/>
                <w:szCs w:val="20"/>
              </w:rPr>
            </w:pPr>
            <w:bookmarkStart w:id="5" w:name="_Toc414810685"/>
            <w:r w:rsidRPr="00B36BBB">
              <w:rPr>
                <w:rFonts w:ascii="Century Gothic" w:hAnsi="Century Gothic" w:cs="Arial"/>
                <w:bCs/>
                <w:color w:val="FFFFFF" w:themeColor="background1"/>
                <w:sz w:val="20"/>
                <w:szCs w:val="20"/>
              </w:rPr>
              <w:t>ARTICLE 1 – DISPOSITIONS GENERALES</w:t>
            </w:r>
            <w:bookmarkEnd w:id="5"/>
          </w:p>
          <w:p w14:paraId="155B4687" w14:textId="2FEC6D78" w:rsidR="00FD5D71" w:rsidRPr="00FD5D71" w:rsidRDefault="00FD5D71" w:rsidP="00394BA3">
            <w:pPr>
              <w:rPr>
                <w:rFonts w:ascii="Century Gothic" w:hAnsi="Century Gothic" w:cs="Arial"/>
                <w:sz w:val="18"/>
                <w:szCs w:val="18"/>
              </w:rPr>
            </w:pPr>
          </w:p>
        </w:tc>
      </w:tr>
      <w:bookmarkEnd w:id="3"/>
      <w:bookmarkEnd w:id="4"/>
    </w:tbl>
    <w:p w14:paraId="2594F5B7" w14:textId="77777777" w:rsidR="00363499" w:rsidRPr="00363499" w:rsidRDefault="00363499" w:rsidP="00A16124">
      <w:pPr>
        <w:spacing w:after="60"/>
        <w:rPr>
          <w:rFonts w:ascii="Century Gothic" w:hAnsi="Century Gothic" w:cs="Arial"/>
          <w:sz w:val="18"/>
          <w:szCs w:val="18"/>
        </w:rPr>
      </w:pPr>
    </w:p>
    <w:p w14:paraId="716DE1F2" w14:textId="77777777" w:rsidR="00CE0C87" w:rsidRPr="00F6697E" w:rsidRDefault="00CE0C87" w:rsidP="00CE0C87">
      <w:pPr>
        <w:spacing w:after="60"/>
        <w:rPr>
          <w:rFonts w:ascii="Century Gothic" w:hAnsi="Century Gothic" w:cs="Arial"/>
          <w:sz w:val="18"/>
          <w:szCs w:val="18"/>
        </w:rPr>
      </w:pPr>
      <w:bookmarkStart w:id="6" w:name="_Hlk100415669"/>
      <w:r w:rsidRPr="00F6697E">
        <w:rPr>
          <w:rFonts w:ascii="Century Gothic" w:hAnsi="Century Gothic" w:cs="Arial"/>
          <w:sz w:val="18"/>
          <w:szCs w:val="18"/>
        </w:rPr>
        <w:t xml:space="preserve">Le souscripteur souhaite l'établissement d’un contrat d'assurances ayant pour objet de garantir </w:t>
      </w:r>
      <w:r w:rsidRPr="006D4508">
        <w:rPr>
          <w:rFonts w:ascii="Century Gothic" w:hAnsi="Century Gothic" w:cs="Arial"/>
          <w:b/>
          <w:bCs/>
          <w:sz w:val="18"/>
          <w:szCs w:val="18"/>
        </w:rPr>
        <w:t>les dommages matériels soudains et fortuits</w:t>
      </w:r>
      <w:r w:rsidRPr="00F6697E">
        <w:rPr>
          <w:rFonts w:ascii="Century Gothic" w:hAnsi="Century Gothic" w:cs="Arial"/>
          <w:sz w:val="18"/>
          <w:szCs w:val="18"/>
        </w:rPr>
        <w:t>, causés directement aux seuls biens assurés et résultant d’un évènement garanti, et ce sous réserve de l’application des exclusions générales et limites ci-après, ainsi que, lorsqu’ils leur sont directement consécutifs :</w:t>
      </w:r>
    </w:p>
    <w:p w14:paraId="1F820743" w14:textId="77777777" w:rsidR="00CE0C87" w:rsidRPr="00F6697E" w:rsidRDefault="00CE0C87" w:rsidP="00CE0C87">
      <w:pPr>
        <w:numPr>
          <w:ilvl w:val="0"/>
          <w:numId w:val="16"/>
        </w:numPr>
        <w:spacing w:after="60"/>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frais et pertes, </w:t>
      </w:r>
    </w:p>
    <w:p w14:paraId="5A5D630A" w14:textId="77777777" w:rsidR="00CE0C87" w:rsidRPr="00F6697E" w:rsidRDefault="00CE0C87" w:rsidP="00CE0C87">
      <w:pPr>
        <w:numPr>
          <w:ilvl w:val="0"/>
          <w:numId w:val="16"/>
        </w:numPr>
        <w:spacing w:after="60"/>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pertes d’exploitation et / ou frais supplémentaires d’exploitation,</w:t>
      </w:r>
    </w:p>
    <w:p w14:paraId="4BAD5E55" w14:textId="77777777" w:rsidR="00CE0C87" w:rsidRPr="00F6697E" w:rsidRDefault="00CE0C87" w:rsidP="00CE0C87">
      <w:pPr>
        <w:numPr>
          <w:ilvl w:val="0"/>
          <w:numId w:val="16"/>
        </w:numPr>
        <w:spacing w:after="60"/>
        <w:ind w:left="426" w:hanging="294"/>
        <w:jc w:val="both"/>
        <w:rPr>
          <w:rFonts w:ascii="Century Gothic" w:hAnsi="Century Gothic" w:cs="Arial"/>
          <w:sz w:val="18"/>
          <w:szCs w:val="18"/>
        </w:rPr>
      </w:pPr>
      <w:proofErr w:type="gramStart"/>
      <w:r w:rsidRPr="00F6697E">
        <w:rPr>
          <w:rFonts w:ascii="Century Gothic" w:hAnsi="Century Gothic" w:cs="Arial"/>
          <w:sz w:val="18"/>
          <w:szCs w:val="18"/>
        </w:rPr>
        <w:t>les</w:t>
      </w:r>
      <w:proofErr w:type="gramEnd"/>
      <w:r w:rsidRPr="00F6697E">
        <w:rPr>
          <w:rFonts w:ascii="Century Gothic" w:hAnsi="Century Gothic" w:cs="Arial"/>
          <w:sz w:val="18"/>
          <w:szCs w:val="18"/>
        </w:rPr>
        <w:t xml:space="preserve"> conséquences pécuniaires des responsabilités encourues par l’assuré.</w:t>
      </w:r>
    </w:p>
    <w:bookmarkEnd w:id="6"/>
    <w:p w14:paraId="38B517B2" w14:textId="77777777" w:rsidR="00A16124" w:rsidRPr="00456B74" w:rsidRDefault="00A16124" w:rsidP="00A16124">
      <w:pPr>
        <w:spacing w:after="60"/>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04B0E" w:rsidRPr="00304B0E" w14:paraId="2CF21CBE" w14:textId="77777777" w:rsidTr="00435B2A">
        <w:trPr>
          <w:trHeight w:val="1470"/>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2FDF0C1" w14:textId="38430DE1" w:rsidR="00304B0E" w:rsidRPr="00304B0E" w:rsidRDefault="00304B0E" w:rsidP="00304B0E">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sidR="00CB5236">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309C51A" w14:textId="77777777" w:rsidR="00304B0E" w:rsidRPr="00304B0E" w:rsidRDefault="00304B0E" w:rsidP="00304B0E">
            <w:pPr>
              <w:spacing w:afterLines="60" w:after="144"/>
              <w:contextualSpacing/>
              <w:rPr>
                <w:rFonts w:ascii="Century Gothic" w:hAnsi="Century Gothic" w:cs="Arial"/>
                <w:b/>
                <w:bCs/>
                <w:sz w:val="8"/>
                <w:szCs w:val="8"/>
              </w:rPr>
            </w:pPr>
          </w:p>
          <w:p w14:paraId="18DB37A3" w14:textId="77777777" w:rsidR="00304B0E" w:rsidRPr="00304B0E" w:rsidRDefault="00304B0E" w:rsidP="00304B0E">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0E3DD5FA" w14:textId="780A1348" w:rsidR="00FD5D71" w:rsidRDefault="00FD5D71" w:rsidP="001728B5">
      <w:pPr>
        <w:rPr>
          <w:rFonts w:ascii="Century Gothic" w:hAnsi="Century Gothic" w:cs="Arial"/>
          <w:sz w:val="16"/>
          <w:szCs w:val="16"/>
        </w:rPr>
      </w:pPr>
    </w:p>
    <w:p w14:paraId="35929FAD" w14:textId="77777777" w:rsidR="00435B2A" w:rsidRPr="003F62C7" w:rsidRDefault="00435B2A" w:rsidP="001728B5">
      <w:pPr>
        <w:rPr>
          <w:rFonts w:ascii="Century Gothic" w:hAnsi="Century Gothic" w:cs="Arial"/>
          <w:sz w:val="16"/>
          <w:szCs w:val="16"/>
        </w:rPr>
      </w:pPr>
    </w:p>
    <w:p w14:paraId="73DAB082" w14:textId="77777777" w:rsidR="00FD5D71" w:rsidRPr="003F62C7" w:rsidRDefault="00FD5D71" w:rsidP="001728B5">
      <w:pPr>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Default="00FD5D71" w:rsidP="00394BA3">
            <w:pPr>
              <w:rPr>
                <w:rFonts w:ascii="Century Gothic" w:hAnsi="Century Gothic" w:cs="Arial"/>
                <w:sz w:val="18"/>
                <w:szCs w:val="18"/>
              </w:rPr>
            </w:pPr>
          </w:p>
          <w:p w14:paraId="35A2BF20" w14:textId="24765D94"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GARANTIES ACCORDEES</w:t>
            </w:r>
          </w:p>
          <w:p w14:paraId="3F8B0265" w14:textId="77777777" w:rsidR="00FD5D71" w:rsidRPr="00FD5D71" w:rsidRDefault="00FD5D71" w:rsidP="00394BA3">
            <w:pPr>
              <w:rPr>
                <w:rFonts w:ascii="Century Gothic" w:hAnsi="Century Gothic" w:cs="Arial"/>
                <w:sz w:val="18"/>
                <w:szCs w:val="18"/>
              </w:rPr>
            </w:pPr>
          </w:p>
        </w:tc>
      </w:tr>
    </w:tbl>
    <w:p w14:paraId="1F1872B0" w14:textId="27B24FB5" w:rsidR="00500599" w:rsidRPr="00432BFE" w:rsidRDefault="00500599" w:rsidP="001728B5">
      <w:pPr>
        <w:rPr>
          <w:rFonts w:ascii="Century Gothic" w:hAnsi="Century Gothic" w:cs="Arial"/>
          <w:sz w:val="12"/>
          <w:szCs w:val="12"/>
        </w:rPr>
      </w:pPr>
    </w:p>
    <w:p w14:paraId="50E97EF1" w14:textId="77777777" w:rsidR="003F62C7" w:rsidRPr="00432BFE" w:rsidRDefault="003F62C7" w:rsidP="003F62C7">
      <w:pPr>
        <w:rPr>
          <w:rFonts w:ascii="Century Gothic" w:hAnsi="Century Gothic" w:cs="Arial"/>
          <w:sz w:val="12"/>
          <w:szCs w:val="12"/>
        </w:rPr>
      </w:pPr>
    </w:p>
    <w:p w14:paraId="28B7BA05" w14:textId="77777777" w:rsidR="003F62C7" w:rsidRPr="00674355" w:rsidRDefault="003F62C7" w:rsidP="003F62C7">
      <w:pPr>
        <w:spacing w:after="60"/>
        <w:rPr>
          <w:rFonts w:ascii="Century Gothic" w:hAnsi="Century Gothic" w:cs="Arial"/>
          <w:sz w:val="18"/>
          <w:szCs w:val="18"/>
        </w:rPr>
      </w:pPr>
      <w:r w:rsidRPr="00674355">
        <w:rPr>
          <w:rFonts w:ascii="Century Gothic" w:hAnsi="Century Gothic" w:cs="Arial"/>
          <w:sz w:val="18"/>
          <w:szCs w:val="18"/>
        </w:rPr>
        <w:t xml:space="preserve">Il est demandé un contrat « MULTIRISQUES » avec </w:t>
      </w:r>
      <w:r w:rsidRPr="00674355">
        <w:rPr>
          <w:rFonts w:ascii="Century Gothic" w:hAnsi="Century Gothic" w:cs="Arial"/>
          <w:b/>
          <w:sz w:val="18"/>
          <w:szCs w:val="18"/>
        </w:rPr>
        <w:t xml:space="preserve">abrogation de toute règle proportionnelle </w:t>
      </w:r>
      <w:r w:rsidRPr="00674355">
        <w:rPr>
          <w:rFonts w:ascii="Century Gothic" w:hAnsi="Century Gothic" w:cs="Arial"/>
          <w:sz w:val="18"/>
          <w:szCs w:val="18"/>
        </w:rPr>
        <w:t>comportant les risques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62BBF56D" w14:textId="77777777" w:rsidTr="003E2526">
        <w:trPr>
          <w:trHeight w:val="284"/>
          <w:jc w:val="center"/>
        </w:trPr>
        <w:tc>
          <w:tcPr>
            <w:tcW w:w="5000" w:type="pct"/>
            <w:tcBorders>
              <w:bottom w:val="single" w:sz="4" w:space="0" w:color="auto"/>
            </w:tcBorders>
            <w:shd w:val="clear" w:color="auto" w:fill="215868" w:themeFill="accent5" w:themeFillShade="80"/>
            <w:vAlign w:val="center"/>
          </w:tcPr>
          <w:p w14:paraId="5426774F"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GARANTIES A</w:t>
            </w:r>
          </w:p>
        </w:tc>
      </w:tr>
      <w:tr w:rsidR="003F62C7" w:rsidRPr="00AE34B2" w14:paraId="6289F7CB" w14:textId="77777777" w:rsidTr="003E2526">
        <w:trPr>
          <w:trHeight w:val="454"/>
          <w:jc w:val="center"/>
        </w:trPr>
        <w:tc>
          <w:tcPr>
            <w:tcW w:w="5000" w:type="pct"/>
            <w:tcBorders>
              <w:bottom w:val="single" w:sz="4" w:space="0" w:color="BFBFBF" w:themeColor="background1" w:themeShade="BF"/>
            </w:tcBorders>
            <w:vAlign w:val="center"/>
          </w:tcPr>
          <w:p w14:paraId="5FC34DBB" w14:textId="77777777" w:rsidR="003F62C7" w:rsidRPr="00AE34B2" w:rsidRDefault="003F62C7" w:rsidP="003E2526">
            <w:pPr>
              <w:rPr>
                <w:rFonts w:ascii="Century Gothic" w:hAnsi="Century Gothic" w:cs="Arial"/>
                <w:b/>
                <w:sz w:val="16"/>
                <w:szCs w:val="18"/>
              </w:rPr>
            </w:pPr>
            <w:r w:rsidRPr="00AE34B2">
              <w:rPr>
                <w:rFonts w:ascii="Century Gothic" w:hAnsi="Century Gothic" w:cs="Arial"/>
                <w:b/>
                <w:sz w:val="16"/>
                <w:szCs w:val="18"/>
              </w:rPr>
              <w:t>Incendie / fumées / foudre / explosions - implosions</w:t>
            </w:r>
          </w:p>
        </w:tc>
      </w:tr>
      <w:tr w:rsidR="003F62C7" w:rsidRPr="00AE34B2" w14:paraId="68B32D11" w14:textId="77777777" w:rsidTr="003E2526">
        <w:trPr>
          <w:trHeight w:val="454"/>
          <w:jc w:val="center"/>
        </w:trPr>
        <w:tc>
          <w:tcPr>
            <w:tcW w:w="5000" w:type="pct"/>
            <w:tcBorders>
              <w:top w:val="single" w:sz="4" w:space="0" w:color="BFBFBF" w:themeColor="background1" w:themeShade="BF"/>
              <w:bottom w:val="single" w:sz="4" w:space="0" w:color="BFBFBF" w:themeColor="background1" w:themeShade="BF"/>
            </w:tcBorders>
            <w:vAlign w:val="center"/>
          </w:tcPr>
          <w:p w14:paraId="61F4000F" w14:textId="7EFAFA12"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Tempête / ouragan / cyclone - grêle - poids de la neige</w:t>
            </w:r>
            <w:r>
              <w:rPr>
                <w:rFonts w:ascii="Century Gothic" w:hAnsi="Century Gothic" w:cs="Arial"/>
                <w:sz w:val="16"/>
                <w:szCs w:val="18"/>
              </w:rPr>
              <w:t xml:space="preserve"> </w:t>
            </w:r>
          </w:p>
        </w:tc>
      </w:tr>
      <w:tr w:rsidR="003F62C7" w:rsidRPr="00AE34B2" w14:paraId="4CF23D1C" w14:textId="77777777" w:rsidTr="003E2526">
        <w:trPr>
          <w:trHeight w:val="454"/>
          <w:jc w:val="center"/>
        </w:trPr>
        <w:tc>
          <w:tcPr>
            <w:tcW w:w="5000" w:type="pct"/>
            <w:tcBorders>
              <w:top w:val="single" w:sz="4" w:space="0" w:color="BFBFBF" w:themeColor="background1" w:themeShade="BF"/>
              <w:bottom w:val="single" w:sz="4" w:space="0" w:color="BFBFBF" w:themeColor="background1" w:themeShade="BF"/>
            </w:tcBorders>
            <w:vAlign w:val="center"/>
          </w:tcPr>
          <w:p w14:paraId="3CD4DB6A" w14:textId="0281F044" w:rsidR="003F62C7" w:rsidRPr="0091471E" w:rsidRDefault="003F62C7" w:rsidP="003E2526">
            <w:pPr>
              <w:rPr>
                <w:rFonts w:ascii="Century Gothic" w:hAnsi="Century Gothic" w:cs="Arial"/>
                <w:sz w:val="16"/>
                <w:szCs w:val="18"/>
              </w:rPr>
            </w:pPr>
            <w:r w:rsidRPr="0091471E">
              <w:rPr>
                <w:rFonts w:ascii="Century Gothic" w:hAnsi="Century Gothic" w:cs="Arial"/>
                <w:sz w:val="16"/>
                <w:szCs w:val="18"/>
              </w:rPr>
              <w:t xml:space="preserve">Evènements naturels et climatiques - </w:t>
            </w:r>
            <w:r w:rsidRPr="00AD0B7B">
              <w:rPr>
                <w:rFonts w:ascii="Century Gothic" w:hAnsi="Century Gothic" w:cs="Arial"/>
                <w:sz w:val="16"/>
                <w:szCs w:val="18"/>
              </w:rPr>
              <w:t xml:space="preserve">glissement ou mouvement de terrain – chute de pierres </w:t>
            </w:r>
          </w:p>
        </w:tc>
      </w:tr>
      <w:tr w:rsidR="003F62C7" w:rsidRPr="00AE34B2" w14:paraId="3DD6D387" w14:textId="77777777" w:rsidTr="003E2526">
        <w:trPr>
          <w:trHeight w:val="454"/>
          <w:jc w:val="center"/>
        </w:trPr>
        <w:tc>
          <w:tcPr>
            <w:tcW w:w="5000" w:type="pct"/>
            <w:tcBorders>
              <w:top w:val="single" w:sz="4" w:space="0" w:color="BFBFBF" w:themeColor="background1" w:themeShade="BF"/>
              <w:bottom w:val="single" w:sz="4" w:space="0" w:color="BFBFBF" w:themeColor="background1" w:themeShade="BF"/>
            </w:tcBorders>
            <w:vAlign w:val="center"/>
          </w:tcPr>
          <w:p w14:paraId="041F3F94"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Attentats / terrorisme - émeutes / mouvements populaires - sabotage ou acte de malveillance - grèves</w:t>
            </w:r>
          </w:p>
        </w:tc>
      </w:tr>
      <w:tr w:rsidR="003F62C7" w:rsidRPr="00AE34B2" w14:paraId="72B4C93F" w14:textId="77777777" w:rsidTr="003E2526">
        <w:trPr>
          <w:trHeight w:val="454"/>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757DB5CF"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Catastrophes naturelles – Catastrophes technologiques</w:t>
            </w:r>
          </w:p>
        </w:tc>
      </w:tr>
      <w:tr w:rsidR="003F62C7" w:rsidRPr="00AE34B2" w14:paraId="448DF689" w14:textId="77777777" w:rsidTr="003E2526">
        <w:trPr>
          <w:trHeight w:val="454"/>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1C996A41" w14:textId="0BD77C2D" w:rsidR="003F62C7" w:rsidRPr="00AE34B2" w:rsidRDefault="003F62C7" w:rsidP="003E2526">
            <w:pPr>
              <w:rPr>
                <w:rFonts w:ascii="Century Gothic" w:hAnsi="Century Gothic" w:cs="Arial"/>
                <w:sz w:val="16"/>
                <w:szCs w:val="18"/>
              </w:rPr>
            </w:pPr>
            <w:bookmarkStart w:id="7" w:name="_Hlk2272959"/>
            <w:r w:rsidRPr="00AE34B2">
              <w:rPr>
                <w:rFonts w:ascii="Century Gothic" w:hAnsi="Century Gothic" w:cs="Arial"/>
                <w:sz w:val="16"/>
                <w:szCs w:val="18"/>
              </w:rPr>
              <w:t xml:space="preserve">Choc de véhicules identifiés ou non, </w:t>
            </w:r>
            <w:r w:rsidR="00D111A3">
              <w:rPr>
                <w:rFonts w:ascii="Century Gothic" w:hAnsi="Century Gothic" w:cs="Arial"/>
                <w:sz w:val="16"/>
                <w:szCs w:val="18"/>
              </w:rPr>
              <w:t xml:space="preserve">ou de </w:t>
            </w:r>
            <w:r w:rsidRPr="00AE34B2">
              <w:rPr>
                <w:rFonts w:ascii="Century Gothic" w:hAnsi="Century Gothic" w:cs="Arial"/>
                <w:sz w:val="16"/>
                <w:szCs w:val="18"/>
              </w:rPr>
              <w:t>bateaux / chutes ou choc d'appareils, objets, corps aériens ou spatiaux / mur du son</w:t>
            </w:r>
          </w:p>
        </w:tc>
      </w:tr>
      <w:bookmarkEnd w:id="7"/>
      <w:tr w:rsidR="003F62C7" w:rsidRPr="00AE34B2" w14:paraId="17906BE8" w14:textId="77777777" w:rsidTr="003E2526">
        <w:trPr>
          <w:trHeight w:val="454"/>
          <w:jc w:val="center"/>
        </w:trPr>
        <w:tc>
          <w:tcPr>
            <w:tcW w:w="5000" w:type="pct"/>
            <w:tcBorders>
              <w:top w:val="single" w:sz="4" w:space="0" w:color="BFBFBF" w:themeColor="background1" w:themeShade="BF"/>
            </w:tcBorders>
            <w:vAlign w:val="center"/>
          </w:tcPr>
          <w:p w14:paraId="1537C515" w14:textId="77777777" w:rsidR="003F62C7" w:rsidRPr="0091471E" w:rsidRDefault="003F62C7" w:rsidP="003E2526">
            <w:pPr>
              <w:rPr>
                <w:rFonts w:ascii="Century Gothic" w:hAnsi="Century Gothic" w:cs="Arial"/>
                <w:sz w:val="16"/>
                <w:szCs w:val="18"/>
              </w:rPr>
            </w:pPr>
            <w:r w:rsidRPr="0091471E">
              <w:rPr>
                <w:rFonts w:ascii="Century Gothic" w:hAnsi="Century Gothic" w:cs="Arial"/>
                <w:sz w:val="16"/>
                <w:szCs w:val="18"/>
              </w:rPr>
              <w:t>Effondrement accidentel d’un bien immobilier ou menace imminente d’effondrement accidentel</w:t>
            </w:r>
          </w:p>
        </w:tc>
      </w:tr>
      <w:tr w:rsidR="003F62C7" w:rsidRPr="00AE34B2" w14:paraId="7C4CB872" w14:textId="77777777" w:rsidTr="003E2526">
        <w:trPr>
          <w:trHeight w:val="454"/>
          <w:jc w:val="center"/>
        </w:trPr>
        <w:tc>
          <w:tcPr>
            <w:tcW w:w="5000" w:type="pct"/>
            <w:tcBorders>
              <w:bottom w:val="single" w:sz="4" w:space="0" w:color="BFBFBF" w:themeColor="background1" w:themeShade="BF"/>
            </w:tcBorders>
            <w:vAlign w:val="center"/>
          </w:tcPr>
          <w:p w14:paraId="1A885C61" w14:textId="64FF1150"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Dommages causés par l’action des secours</w:t>
            </w:r>
          </w:p>
        </w:tc>
      </w:tr>
      <w:tr w:rsidR="003F62C7" w:rsidRPr="00AE34B2" w14:paraId="6FDFFC98" w14:textId="77777777" w:rsidTr="003E2526">
        <w:trPr>
          <w:trHeight w:val="454"/>
          <w:jc w:val="center"/>
        </w:trPr>
        <w:tc>
          <w:tcPr>
            <w:tcW w:w="5000" w:type="pct"/>
            <w:tcBorders>
              <w:top w:val="single" w:sz="4" w:space="0" w:color="BFBFBF" w:themeColor="background1" w:themeShade="BF"/>
              <w:bottom w:val="single" w:sz="4" w:space="0" w:color="BFBFBF" w:themeColor="background1" w:themeShade="BF"/>
            </w:tcBorders>
            <w:vAlign w:val="center"/>
          </w:tcPr>
          <w:p w14:paraId="264CEAFF"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Dommages et accidents électriques</w:t>
            </w:r>
          </w:p>
        </w:tc>
      </w:tr>
      <w:tr w:rsidR="003F62C7" w:rsidRPr="00AE34B2" w14:paraId="6688416F" w14:textId="77777777" w:rsidTr="00432BFE">
        <w:trPr>
          <w:trHeight w:val="2096"/>
          <w:jc w:val="center"/>
        </w:trPr>
        <w:tc>
          <w:tcPr>
            <w:tcW w:w="5000" w:type="pct"/>
            <w:tcBorders>
              <w:top w:val="single" w:sz="4" w:space="0" w:color="BFBFBF" w:themeColor="background1" w:themeShade="BF"/>
              <w:left w:val="single" w:sz="4" w:space="0" w:color="auto"/>
              <w:bottom w:val="single" w:sz="4" w:space="0" w:color="auto"/>
              <w:right w:val="single" w:sz="4" w:space="0" w:color="auto"/>
            </w:tcBorders>
            <w:vAlign w:val="center"/>
          </w:tcPr>
          <w:p w14:paraId="7EEA49C0"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8"/>
              </w:rPr>
              <w:t>Responsabilité du locataire ou occupant à l’égard du propriétaire des biens :</w:t>
            </w:r>
          </w:p>
          <w:p w14:paraId="7D1C58BC" w14:textId="77777777" w:rsidR="003F62C7" w:rsidRPr="00AE34B2" w:rsidRDefault="003F62C7" w:rsidP="003E2526">
            <w:pPr>
              <w:numPr>
                <w:ilvl w:val="0"/>
                <w:numId w:val="6"/>
              </w:numPr>
              <w:tabs>
                <w:tab w:val="num" w:pos="567"/>
              </w:tabs>
              <w:overflowPunct w:val="0"/>
              <w:autoSpaceDE w:val="0"/>
              <w:autoSpaceDN w:val="0"/>
              <w:adjustRightInd w:val="0"/>
              <w:spacing w:after="60"/>
              <w:ind w:left="567" w:hanging="283"/>
              <w:textAlignment w:val="baseline"/>
              <w:rPr>
                <w:rFonts w:ascii="Century Gothic" w:hAnsi="Century Gothic" w:cs="Arial"/>
                <w:sz w:val="16"/>
                <w:szCs w:val="18"/>
              </w:rPr>
            </w:pPr>
            <w:r w:rsidRPr="00AE34B2">
              <w:rPr>
                <w:rFonts w:ascii="Century Gothic" w:hAnsi="Century Gothic" w:cs="Arial"/>
                <w:sz w:val="16"/>
                <w:szCs w:val="18"/>
              </w:rPr>
              <w:t>Risques locatifs : responsabilité encourue par l’assuré, en qualité de locataire ou occupant, à l’égard du propriétaire, pour des dommages matériels causés à ces biens (articles 1302, 1732, 1733, 1734 et 1735 du Code Civil) ;</w:t>
            </w:r>
          </w:p>
          <w:p w14:paraId="43852C97" w14:textId="77777777" w:rsidR="003F62C7" w:rsidRPr="00AE34B2" w:rsidRDefault="003F62C7" w:rsidP="003E2526">
            <w:pPr>
              <w:numPr>
                <w:ilvl w:val="0"/>
                <w:numId w:val="6"/>
              </w:numPr>
              <w:tabs>
                <w:tab w:val="num" w:pos="567"/>
              </w:tabs>
              <w:overflowPunct w:val="0"/>
              <w:autoSpaceDE w:val="0"/>
              <w:autoSpaceDN w:val="0"/>
              <w:adjustRightInd w:val="0"/>
              <w:spacing w:after="60"/>
              <w:ind w:left="567" w:hanging="283"/>
              <w:textAlignment w:val="baseline"/>
              <w:rPr>
                <w:rFonts w:ascii="Century Gothic" w:hAnsi="Century Gothic" w:cs="Arial"/>
                <w:sz w:val="16"/>
                <w:szCs w:val="18"/>
              </w:rPr>
            </w:pPr>
            <w:r w:rsidRPr="00AE34B2">
              <w:rPr>
                <w:rFonts w:ascii="Century Gothic" w:hAnsi="Century Gothic" w:cs="Arial"/>
                <w:sz w:val="16"/>
                <w:szCs w:val="18"/>
              </w:rPr>
              <w:t>Responsabilité « trouble de jouissance » : responsabilité encourue par l’assuré, en qualité de locataire ou occupant, à l’égard du propriétaire, pour des dommages occasionnés à un ou plusieurs colocataires ;</w:t>
            </w:r>
          </w:p>
          <w:p w14:paraId="670C8647" w14:textId="77777777" w:rsidR="003F62C7" w:rsidRPr="00AE34B2" w:rsidRDefault="003F62C7" w:rsidP="003E2526">
            <w:pPr>
              <w:numPr>
                <w:ilvl w:val="0"/>
                <w:numId w:val="6"/>
              </w:numPr>
              <w:tabs>
                <w:tab w:val="num" w:pos="567"/>
              </w:tabs>
              <w:spacing w:after="60"/>
              <w:ind w:left="567" w:hanging="283"/>
              <w:rPr>
                <w:rFonts w:ascii="Century Gothic" w:hAnsi="Century Gothic" w:cs="Arial"/>
                <w:sz w:val="16"/>
                <w:szCs w:val="18"/>
              </w:rPr>
            </w:pPr>
            <w:r w:rsidRPr="00AE34B2">
              <w:rPr>
                <w:rFonts w:ascii="Century Gothic" w:hAnsi="Century Gothic" w:cs="Arial"/>
                <w:sz w:val="16"/>
                <w:szCs w:val="18"/>
              </w:rPr>
              <w:t>Responsabilité « pertes de loyers » : responsabilité encourue par l’assuré, en qualité de locataire ou occupant, à l’égard du propriétaire, en cas de résiliation du bail, pour le loyer de ses locaux ainsi que pour le loyer des autres locataires et pour la perte d’usage des locaux occupés par le propriétaire.</w:t>
            </w:r>
          </w:p>
        </w:tc>
      </w:tr>
      <w:tr w:rsidR="00695102" w:rsidRPr="00AE34B2" w14:paraId="63566D8B" w14:textId="77777777" w:rsidTr="00695102">
        <w:trPr>
          <w:trHeight w:val="848"/>
          <w:jc w:val="center"/>
        </w:trPr>
        <w:tc>
          <w:tcPr>
            <w:tcW w:w="5000" w:type="pct"/>
            <w:tcBorders>
              <w:top w:val="single" w:sz="4" w:space="0" w:color="BFBFBF" w:themeColor="background1" w:themeShade="BF"/>
              <w:left w:val="single" w:sz="4" w:space="0" w:color="auto"/>
              <w:bottom w:val="single" w:sz="4" w:space="0" w:color="auto"/>
              <w:right w:val="single" w:sz="4" w:space="0" w:color="auto"/>
            </w:tcBorders>
            <w:vAlign w:val="center"/>
          </w:tcPr>
          <w:p w14:paraId="454FED0D" w14:textId="77777777" w:rsidR="00695102" w:rsidRPr="00AE34B2" w:rsidRDefault="00695102" w:rsidP="002D434E">
            <w:pPr>
              <w:rPr>
                <w:rFonts w:ascii="Century Gothic" w:hAnsi="Century Gothic" w:cs="Arial"/>
                <w:sz w:val="16"/>
                <w:szCs w:val="18"/>
              </w:rPr>
            </w:pPr>
            <w:r w:rsidRPr="00AE34B2">
              <w:rPr>
                <w:rFonts w:ascii="Century Gothic" w:hAnsi="Century Gothic" w:cs="Arial"/>
                <w:sz w:val="16"/>
                <w:szCs w:val="18"/>
              </w:rPr>
              <w:t>Responsabilité à l’égard des voisins et des tiers :</w:t>
            </w:r>
          </w:p>
          <w:p w14:paraId="2645EB09" w14:textId="77777777" w:rsidR="00695102" w:rsidRPr="00AE34B2" w:rsidRDefault="00695102" w:rsidP="002D434E">
            <w:pPr>
              <w:numPr>
                <w:ilvl w:val="0"/>
                <w:numId w:val="6"/>
              </w:numPr>
              <w:tabs>
                <w:tab w:val="num" w:pos="567"/>
              </w:tabs>
              <w:spacing w:after="160" w:line="259" w:lineRule="auto"/>
              <w:ind w:left="567" w:hanging="283"/>
              <w:contextualSpacing/>
              <w:rPr>
                <w:rFonts w:ascii="Century Gothic" w:hAnsi="Century Gothic" w:cs="Arial"/>
                <w:sz w:val="16"/>
                <w:szCs w:val="18"/>
              </w:rPr>
            </w:pPr>
            <w:r w:rsidRPr="00AE34B2">
              <w:rPr>
                <w:rFonts w:ascii="Century Gothic" w:hAnsi="Century Gothic" w:cs="Arial"/>
                <w:sz w:val="16"/>
                <w:szCs w:val="18"/>
              </w:rPr>
              <w:t>Responsabilité encourue par l’assuré en raison de dommages matériels et immatériels causés aux tiers (par application des articles 1240, 1241 et 1242 du Code civil ou des règles du droit administratif)</w:t>
            </w:r>
          </w:p>
        </w:tc>
      </w:tr>
    </w:tbl>
    <w:p w14:paraId="05B54CF5" w14:textId="77777777" w:rsidR="00695102" w:rsidRPr="00432BFE" w:rsidRDefault="00695102">
      <w:pPr>
        <w:rPr>
          <w:sz w:val="16"/>
          <w:szCs w:val="16"/>
        </w:rPr>
      </w:pPr>
    </w:p>
    <w:p w14:paraId="161B6894" w14:textId="77777777" w:rsidR="00432BFE" w:rsidRDefault="00432BFE">
      <w:pPr>
        <w:rPr>
          <w:sz w:val="20"/>
          <w:szCs w:val="20"/>
        </w:rPr>
      </w:pPr>
    </w:p>
    <w:p w14:paraId="7DA3D4E2" w14:textId="77777777" w:rsidR="000B7B1D" w:rsidRPr="00695102" w:rsidRDefault="000B7B1D">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AE34B2" w14:paraId="1D22EC69" w14:textId="77777777" w:rsidTr="00695102">
        <w:trPr>
          <w:trHeight w:val="1688"/>
          <w:jc w:val="center"/>
        </w:trPr>
        <w:tc>
          <w:tcPr>
            <w:tcW w:w="5000" w:type="pct"/>
            <w:tcBorders>
              <w:top w:val="single" w:sz="4" w:space="0" w:color="auto"/>
              <w:left w:val="single" w:sz="4" w:space="0" w:color="auto"/>
              <w:bottom w:val="single" w:sz="4" w:space="0" w:color="BFBFBF" w:themeColor="background1" w:themeShade="BF"/>
              <w:right w:val="single" w:sz="4" w:space="0" w:color="auto"/>
            </w:tcBorders>
            <w:vAlign w:val="center"/>
          </w:tcPr>
          <w:p w14:paraId="144331E4"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8"/>
              </w:rPr>
              <w:lastRenderedPageBreak/>
              <w:t>Responsabilité du propriétaire à l’égard du locataire :</w:t>
            </w:r>
          </w:p>
          <w:p w14:paraId="70DDC740" w14:textId="77777777" w:rsidR="003F62C7" w:rsidRPr="00AE34B2" w:rsidRDefault="003F62C7" w:rsidP="003E2526">
            <w:pPr>
              <w:numPr>
                <w:ilvl w:val="0"/>
                <w:numId w:val="6"/>
              </w:numPr>
              <w:tabs>
                <w:tab w:val="num" w:pos="567"/>
              </w:tabs>
              <w:spacing w:after="60"/>
              <w:ind w:left="567" w:hanging="283"/>
              <w:rPr>
                <w:rFonts w:ascii="Century Gothic" w:hAnsi="Century Gothic" w:cs="Arial"/>
                <w:sz w:val="16"/>
                <w:szCs w:val="18"/>
              </w:rPr>
            </w:pPr>
            <w:r w:rsidRPr="00AE34B2">
              <w:rPr>
                <w:rFonts w:ascii="Century Gothic" w:hAnsi="Century Gothic" w:cs="Arial"/>
                <w:sz w:val="16"/>
                <w:szCs w:val="18"/>
              </w:rPr>
              <w:t>Recours des locataires : responsabilité encourue par l’assuré, en qualité de propriétaire à l’égard des locataires, pour des dommages matériels causés à leurs biens. Cette garantie s’étend aux frais de déplacement et de réinstallation que seraient amenés à exposer les locataires atteints par le sinistre ;</w:t>
            </w:r>
          </w:p>
          <w:p w14:paraId="0731D0C6" w14:textId="77777777" w:rsidR="003F62C7" w:rsidRPr="00AE34B2" w:rsidRDefault="003F62C7" w:rsidP="003E2526">
            <w:pPr>
              <w:numPr>
                <w:ilvl w:val="0"/>
                <w:numId w:val="6"/>
              </w:numPr>
              <w:tabs>
                <w:tab w:val="num" w:pos="567"/>
              </w:tabs>
              <w:spacing w:after="60"/>
              <w:ind w:left="567" w:hanging="283"/>
              <w:rPr>
                <w:rFonts w:ascii="Century Gothic" w:hAnsi="Century Gothic" w:cs="Arial"/>
                <w:sz w:val="16"/>
                <w:szCs w:val="18"/>
              </w:rPr>
            </w:pPr>
            <w:r w:rsidRPr="00AE34B2">
              <w:rPr>
                <w:rFonts w:ascii="Century Gothic" w:hAnsi="Century Gothic" w:cs="Arial"/>
                <w:sz w:val="16"/>
                <w:szCs w:val="18"/>
              </w:rPr>
              <w:t>Responsabilité « trouble de jouissance » : responsabilité encourue par l’assuré, en qualité de propriétaire, pour des dommages occasionnés à un ou plusieurs colocataires.</w:t>
            </w:r>
          </w:p>
        </w:tc>
      </w:tr>
    </w:tbl>
    <w:p w14:paraId="6C8AE339" w14:textId="26A5C077" w:rsidR="003F62C7" w:rsidRPr="00695102" w:rsidRDefault="003F62C7" w:rsidP="003F62C7">
      <w:pPr>
        <w:rPr>
          <w:rFonts w:ascii="Century Gothic" w:hAnsi="Century Gothic" w:cs="Arial"/>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3F62C7" w:rsidRPr="001728B5" w14:paraId="3FA72CEB" w14:textId="77777777" w:rsidTr="003E2526">
        <w:trPr>
          <w:trHeight w:val="284"/>
          <w:jc w:val="center"/>
        </w:trPr>
        <w:tc>
          <w:tcPr>
            <w:tcW w:w="10627" w:type="dxa"/>
            <w:tcBorders>
              <w:bottom w:val="single" w:sz="4" w:space="0" w:color="auto"/>
            </w:tcBorders>
            <w:shd w:val="clear" w:color="auto" w:fill="215868" w:themeFill="accent5" w:themeFillShade="80"/>
            <w:vAlign w:val="center"/>
          </w:tcPr>
          <w:p w14:paraId="273BE404"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GARANTIES B</w:t>
            </w:r>
          </w:p>
        </w:tc>
      </w:tr>
      <w:tr w:rsidR="003F62C7" w:rsidRPr="00AE34B2" w14:paraId="56F14C3F" w14:textId="77777777" w:rsidTr="003E2526">
        <w:trPr>
          <w:trHeight w:val="454"/>
          <w:jc w:val="center"/>
        </w:trPr>
        <w:tc>
          <w:tcPr>
            <w:tcW w:w="10627" w:type="dxa"/>
            <w:tcBorders>
              <w:bottom w:val="single" w:sz="4" w:space="0" w:color="BFBFBF" w:themeColor="background1" w:themeShade="BF"/>
            </w:tcBorders>
            <w:vAlign w:val="center"/>
          </w:tcPr>
          <w:p w14:paraId="0B730772" w14:textId="77777777" w:rsidR="003F62C7" w:rsidRPr="00AE34B2" w:rsidRDefault="003F62C7" w:rsidP="003E2526">
            <w:pPr>
              <w:rPr>
                <w:rFonts w:ascii="Century Gothic" w:hAnsi="Century Gothic" w:cs="Arial"/>
                <w:sz w:val="16"/>
                <w:szCs w:val="18"/>
              </w:rPr>
            </w:pPr>
            <w:r w:rsidRPr="00AE34B2">
              <w:rPr>
                <w:rFonts w:ascii="Century Gothic" w:hAnsi="Century Gothic" w:cs="Arial"/>
                <w:b/>
                <w:sz w:val="16"/>
                <w:szCs w:val="18"/>
              </w:rPr>
              <w:t>Dégâts des eaux et de tous liquides</w:t>
            </w:r>
            <w:r w:rsidRPr="00AE34B2">
              <w:rPr>
                <w:rFonts w:ascii="Century Gothic" w:hAnsi="Century Gothic" w:cs="Arial"/>
                <w:sz w:val="16"/>
                <w:szCs w:val="18"/>
              </w:rPr>
              <w:t xml:space="preserve"> y compris fuite de sprinklers,</w:t>
            </w:r>
          </w:p>
        </w:tc>
      </w:tr>
      <w:tr w:rsidR="003F62C7" w:rsidRPr="00AE34B2" w14:paraId="5F4C8E0A" w14:textId="77777777" w:rsidTr="003E2526">
        <w:trPr>
          <w:trHeight w:val="454"/>
          <w:jc w:val="center"/>
        </w:trPr>
        <w:tc>
          <w:tcPr>
            <w:tcW w:w="10627" w:type="dxa"/>
            <w:tcBorders>
              <w:top w:val="single" w:sz="4" w:space="0" w:color="BFBFBF" w:themeColor="background1" w:themeShade="BF"/>
              <w:bottom w:val="single" w:sz="4" w:space="0" w:color="BFBFBF" w:themeColor="background1" w:themeShade="BF"/>
            </w:tcBorders>
            <w:vAlign w:val="center"/>
          </w:tcPr>
          <w:p w14:paraId="0206F0B2"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Frais de recherches de fuites et conséquences du gel (canalisations, compteur, appareil à eau…),</w:t>
            </w:r>
          </w:p>
        </w:tc>
      </w:tr>
      <w:tr w:rsidR="003F62C7" w:rsidRPr="00AE34B2" w14:paraId="5E84CF34" w14:textId="77777777" w:rsidTr="003E2526">
        <w:trPr>
          <w:trHeight w:val="609"/>
          <w:jc w:val="center"/>
        </w:trPr>
        <w:tc>
          <w:tcPr>
            <w:tcW w:w="10627"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16F20A60"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Refoulement d'égouts, eaux de ruissellement, engorgement des chêneaux et descentes d’eaux pluviales, rupture de canalisations enterrées ou non, pénétration d’eau ou infiltrations au travers des ouvertures / toitures / terrasses / balcons / façades.</w:t>
            </w:r>
          </w:p>
        </w:tc>
      </w:tr>
      <w:tr w:rsidR="003F62C7" w:rsidRPr="00AE34B2" w14:paraId="372DE631" w14:textId="77777777" w:rsidTr="003E2526">
        <w:trPr>
          <w:trHeight w:val="454"/>
          <w:jc w:val="center"/>
        </w:trPr>
        <w:tc>
          <w:tcPr>
            <w:tcW w:w="10627" w:type="dxa"/>
            <w:tcBorders>
              <w:top w:val="single" w:sz="4" w:space="0" w:color="BFBFBF" w:themeColor="background1" w:themeShade="BF"/>
              <w:bottom w:val="single" w:sz="4" w:space="0" w:color="BFBFBF" w:themeColor="background1" w:themeShade="BF"/>
            </w:tcBorders>
            <w:vAlign w:val="center"/>
          </w:tcPr>
          <w:p w14:paraId="280DDEED"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Inondations (en l'absence de décret « catastrophes naturelles »)</w:t>
            </w:r>
          </w:p>
        </w:tc>
      </w:tr>
      <w:tr w:rsidR="003F62C7" w:rsidRPr="00AE34B2" w14:paraId="3EBB9DB8" w14:textId="77777777" w:rsidTr="003E2526">
        <w:trPr>
          <w:trHeight w:val="454"/>
          <w:jc w:val="center"/>
        </w:trPr>
        <w:tc>
          <w:tcPr>
            <w:tcW w:w="10627" w:type="dxa"/>
            <w:tcBorders>
              <w:top w:val="single" w:sz="4" w:space="0" w:color="BFBFBF" w:themeColor="background1" w:themeShade="BF"/>
            </w:tcBorders>
            <w:vAlign w:val="center"/>
          </w:tcPr>
          <w:p w14:paraId="76E4B333"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Dommages causés par l’actions des secours</w:t>
            </w:r>
          </w:p>
        </w:tc>
      </w:tr>
    </w:tbl>
    <w:p w14:paraId="3E9E6ECA" w14:textId="77777777" w:rsidR="003F62C7" w:rsidRPr="00695102" w:rsidRDefault="003F62C7" w:rsidP="003F62C7">
      <w:pPr>
        <w:rPr>
          <w:rFonts w:ascii="Century Gothic" w:hAnsi="Century Gothic"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14641857" w14:textId="77777777" w:rsidTr="003E2526">
        <w:trPr>
          <w:trHeight w:val="284"/>
          <w:jc w:val="center"/>
        </w:trPr>
        <w:tc>
          <w:tcPr>
            <w:tcW w:w="5000" w:type="pct"/>
            <w:tcBorders>
              <w:bottom w:val="single" w:sz="4" w:space="0" w:color="auto"/>
            </w:tcBorders>
            <w:shd w:val="clear" w:color="auto" w:fill="215868" w:themeFill="accent5" w:themeFillShade="80"/>
            <w:vAlign w:val="center"/>
          </w:tcPr>
          <w:p w14:paraId="5F0D1824"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GARANTIES C</w:t>
            </w:r>
          </w:p>
        </w:tc>
      </w:tr>
      <w:tr w:rsidR="003F62C7" w:rsidRPr="00AE34B2" w14:paraId="149E65A0" w14:textId="77777777" w:rsidTr="003E2526">
        <w:trPr>
          <w:trHeight w:val="425"/>
          <w:jc w:val="center"/>
        </w:trPr>
        <w:tc>
          <w:tcPr>
            <w:tcW w:w="5000" w:type="pct"/>
            <w:tcBorders>
              <w:bottom w:val="single" w:sz="4" w:space="0" w:color="BFBFBF" w:themeColor="background1" w:themeShade="BF"/>
            </w:tcBorders>
            <w:vAlign w:val="center"/>
          </w:tcPr>
          <w:p w14:paraId="5F066D5D" w14:textId="77777777" w:rsidR="003F62C7" w:rsidRPr="00AE34B2" w:rsidRDefault="003F62C7" w:rsidP="003E2526">
            <w:pPr>
              <w:rPr>
                <w:rFonts w:ascii="Century Gothic" w:hAnsi="Century Gothic" w:cs="Arial"/>
                <w:sz w:val="16"/>
                <w:szCs w:val="18"/>
              </w:rPr>
            </w:pPr>
            <w:r w:rsidRPr="00AE34B2">
              <w:rPr>
                <w:rFonts w:ascii="Century Gothic" w:hAnsi="Century Gothic" w:cs="Arial"/>
                <w:b/>
                <w:sz w:val="16"/>
                <w:szCs w:val="18"/>
              </w:rPr>
              <w:t xml:space="preserve">Vol / Tentative de vol </w:t>
            </w:r>
            <w:r w:rsidRPr="00AE34B2">
              <w:rPr>
                <w:rFonts w:ascii="Century Gothic" w:hAnsi="Century Gothic" w:cs="Arial"/>
                <w:sz w:val="16"/>
                <w:szCs w:val="18"/>
              </w:rPr>
              <w:t>et détériorations consécutives, avec ou sans effraction</w:t>
            </w:r>
          </w:p>
        </w:tc>
      </w:tr>
      <w:tr w:rsidR="003F62C7" w:rsidRPr="00AE34B2" w14:paraId="6560A820" w14:textId="77777777" w:rsidTr="003E2526">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1BAD60A0"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Acte de vandalisme (extérieur ou non, avec ou sans effraction), de sabotage ou de malveillance</w:t>
            </w:r>
          </w:p>
        </w:tc>
      </w:tr>
      <w:tr w:rsidR="003F62C7" w:rsidRPr="00AE34B2" w14:paraId="5C72DA15" w14:textId="77777777" w:rsidTr="003E2526">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481EB0D6"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Vol des espèces et valeurs y compris en cours de transport ou au domicile du détenteur,</w:t>
            </w:r>
          </w:p>
        </w:tc>
      </w:tr>
      <w:tr w:rsidR="003F62C7" w:rsidRPr="00AE34B2" w14:paraId="57CAB00C" w14:textId="77777777" w:rsidTr="002C684E">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3D253763"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8"/>
              </w:rPr>
              <w:t>Vol ou pertes des clefs avec frais de remplacement des serrures</w:t>
            </w:r>
          </w:p>
        </w:tc>
      </w:tr>
      <w:tr w:rsidR="003F62C7" w:rsidRPr="00AE34B2" w14:paraId="0101B2F7" w14:textId="77777777" w:rsidTr="002C684E">
        <w:trPr>
          <w:trHeight w:val="425"/>
          <w:jc w:val="center"/>
        </w:trPr>
        <w:tc>
          <w:tcPr>
            <w:tcW w:w="5000" w:type="pct"/>
            <w:tcBorders>
              <w:top w:val="single" w:sz="4" w:space="0" w:color="BFBFBF" w:themeColor="background1" w:themeShade="BF"/>
              <w:bottom w:val="single" w:sz="4" w:space="0" w:color="auto"/>
            </w:tcBorders>
            <w:vAlign w:val="center"/>
          </w:tcPr>
          <w:p w14:paraId="15D0A975" w14:textId="77777777" w:rsidR="003F62C7" w:rsidRPr="00AE34B2" w:rsidRDefault="003F62C7" w:rsidP="003E2526">
            <w:pPr>
              <w:rPr>
                <w:rFonts w:ascii="Century Gothic" w:hAnsi="Century Gothic" w:cs="Arial"/>
                <w:sz w:val="16"/>
                <w:szCs w:val="18"/>
              </w:rPr>
            </w:pPr>
            <w:bookmarkStart w:id="8" w:name="_Hlk17130490"/>
            <w:r w:rsidRPr="00AE34B2">
              <w:rPr>
                <w:rFonts w:ascii="Century Gothic" w:hAnsi="Century Gothic" w:cs="Arial"/>
                <w:sz w:val="16"/>
                <w:szCs w:val="18"/>
              </w:rPr>
              <w:t>Vol, détournement, abus de confiance commis par le personnel</w:t>
            </w:r>
          </w:p>
        </w:tc>
      </w:tr>
      <w:bookmarkEnd w:id="8"/>
    </w:tbl>
    <w:p w14:paraId="393B6FD1" w14:textId="77777777" w:rsidR="003F62C7" w:rsidRPr="00695102" w:rsidRDefault="003F62C7" w:rsidP="003F62C7">
      <w:pPr>
        <w:rPr>
          <w:rFonts w:ascii="Century Gothic" w:hAnsi="Century Gothic" w:cs="Arial"/>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2B65B4A2" w14:textId="77777777" w:rsidTr="00ED3F30">
        <w:trPr>
          <w:trHeight w:val="284"/>
          <w:jc w:val="center"/>
        </w:trPr>
        <w:tc>
          <w:tcPr>
            <w:tcW w:w="5000" w:type="pct"/>
            <w:shd w:val="clear" w:color="auto" w:fill="215868" w:themeFill="accent5" w:themeFillShade="80"/>
            <w:vAlign w:val="center"/>
          </w:tcPr>
          <w:p w14:paraId="383D86B6"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 D</w:t>
            </w:r>
          </w:p>
        </w:tc>
      </w:tr>
      <w:tr w:rsidR="003F62C7" w:rsidRPr="00AE34B2" w14:paraId="6BA45431" w14:textId="77777777" w:rsidTr="00ED3F30">
        <w:trPr>
          <w:trHeight w:val="688"/>
          <w:jc w:val="center"/>
        </w:trPr>
        <w:tc>
          <w:tcPr>
            <w:tcW w:w="5000" w:type="pct"/>
            <w:vAlign w:val="center"/>
          </w:tcPr>
          <w:p w14:paraId="77CF6D63" w14:textId="77777777" w:rsidR="003F62C7" w:rsidRPr="00AE34B2" w:rsidRDefault="003F62C7" w:rsidP="003E2526">
            <w:pPr>
              <w:rPr>
                <w:rFonts w:ascii="Century Gothic" w:hAnsi="Century Gothic" w:cs="Arial"/>
                <w:sz w:val="16"/>
                <w:szCs w:val="18"/>
              </w:rPr>
            </w:pPr>
            <w:r w:rsidRPr="00AE34B2">
              <w:rPr>
                <w:rFonts w:ascii="Century Gothic" w:hAnsi="Century Gothic" w:cs="Arial"/>
                <w:b/>
                <w:sz w:val="16"/>
                <w:szCs w:val="18"/>
              </w:rPr>
              <w:t>Garantie Bris de glaces (y compris vitrines, vitraux, murs vitrés, éléments de toiture, marbres, sanitaires, miroiterie, enseignes</w:t>
            </w:r>
            <w:r w:rsidRPr="00AE34B2">
              <w:rPr>
                <w:rFonts w:ascii="Century Gothic" w:hAnsi="Century Gothic" w:cs="Arial"/>
                <w:sz w:val="16"/>
                <w:szCs w:val="18"/>
              </w:rPr>
              <w:t xml:space="preserve"> et tous produits translucide (verres, plastiques …) sans aucune réserve y compris capteurs solaires (notamment sur </w:t>
            </w:r>
            <w:r w:rsidRPr="00AE34B2">
              <w:rPr>
                <w:rFonts w:ascii="Century Gothic" w:hAnsi="Century Gothic" w:cs="Arial"/>
                <w:sz w:val="16"/>
                <w:szCs w:val="18"/>
                <w:u w:val="single"/>
              </w:rPr>
              <w:t>et</w:t>
            </w:r>
            <w:r w:rsidRPr="00AE34B2">
              <w:rPr>
                <w:rFonts w:ascii="Century Gothic" w:hAnsi="Century Gothic" w:cs="Arial"/>
                <w:sz w:val="16"/>
                <w:szCs w:val="18"/>
              </w:rPr>
              <w:t xml:space="preserve"> dans tous bâtiments).</w:t>
            </w:r>
          </w:p>
        </w:tc>
      </w:tr>
    </w:tbl>
    <w:p w14:paraId="1A3EC4EE" w14:textId="77777777" w:rsidR="003F62C7" w:rsidRPr="00695102" w:rsidRDefault="003F62C7" w:rsidP="003F62C7">
      <w:pPr>
        <w:rPr>
          <w:rFonts w:ascii="Century Gothic" w:hAnsi="Century Gothic" w:cs="Arial"/>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56A68034" w14:textId="77777777" w:rsidTr="00ED3F30">
        <w:trPr>
          <w:trHeight w:val="284"/>
          <w:jc w:val="center"/>
        </w:trPr>
        <w:tc>
          <w:tcPr>
            <w:tcW w:w="5000" w:type="pct"/>
            <w:tcBorders>
              <w:bottom w:val="single" w:sz="4" w:space="0" w:color="auto"/>
            </w:tcBorders>
            <w:shd w:val="clear" w:color="auto" w:fill="215868" w:themeFill="accent5" w:themeFillShade="80"/>
            <w:vAlign w:val="center"/>
          </w:tcPr>
          <w:p w14:paraId="75158BF1"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GARANTIES E</w:t>
            </w:r>
          </w:p>
        </w:tc>
      </w:tr>
      <w:tr w:rsidR="003F62C7" w:rsidRPr="00AE34B2" w14:paraId="21440829" w14:textId="77777777" w:rsidTr="00C71EA7">
        <w:trPr>
          <w:trHeight w:val="615"/>
          <w:jc w:val="center"/>
        </w:trPr>
        <w:tc>
          <w:tcPr>
            <w:tcW w:w="5000" w:type="pct"/>
            <w:tcBorders>
              <w:bottom w:val="single" w:sz="4" w:space="0" w:color="auto"/>
            </w:tcBorders>
            <w:vAlign w:val="center"/>
          </w:tcPr>
          <w:p w14:paraId="4C913B35" w14:textId="77777777" w:rsidR="003F62C7" w:rsidRPr="0091471E" w:rsidRDefault="003F62C7" w:rsidP="003E2526">
            <w:pPr>
              <w:rPr>
                <w:rFonts w:ascii="Century Gothic" w:hAnsi="Century Gothic" w:cs="Arial"/>
                <w:sz w:val="16"/>
                <w:szCs w:val="16"/>
              </w:rPr>
            </w:pPr>
            <w:r w:rsidRPr="00E25666">
              <w:rPr>
                <w:rFonts w:ascii="Century Gothic" w:hAnsi="Century Gothic" w:cs="Arial"/>
                <w:b/>
                <w:sz w:val="16"/>
                <w:szCs w:val="16"/>
              </w:rPr>
              <w:t xml:space="preserve">E – Bris de machines sur équipements </w:t>
            </w:r>
            <w:r w:rsidRPr="0091471E">
              <w:rPr>
                <w:rFonts w:ascii="Century Gothic" w:hAnsi="Century Gothic" w:cs="Arial"/>
                <w:b/>
                <w:sz w:val="16"/>
                <w:szCs w:val="16"/>
              </w:rPr>
              <w:t>divers</w:t>
            </w:r>
            <w:r w:rsidRPr="0091471E">
              <w:rPr>
                <w:rFonts w:ascii="Century Gothic" w:hAnsi="Century Gothic" w:cs="Arial"/>
                <w:sz w:val="16"/>
                <w:szCs w:val="16"/>
              </w:rPr>
              <w:t> : voir article 5.17</w:t>
            </w:r>
          </w:p>
          <w:p w14:paraId="7A9944CE" w14:textId="77777777" w:rsidR="003F62C7" w:rsidRPr="00072A8F" w:rsidRDefault="003F62C7" w:rsidP="003E2526">
            <w:pPr>
              <w:rPr>
                <w:rFonts w:ascii="Century Gothic" w:hAnsi="Century Gothic" w:cs="Arial"/>
                <w:sz w:val="8"/>
                <w:szCs w:val="12"/>
              </w:rPr>
            </w:pPr>
          </w:p>
          <w:p w14:paraId="64F189E5" w14:textId="77777777" w:rsidR="003F62C7" w:rsidRPr="00AE34B2" w:rsidRDefault="003F62C7" w:rsidP="003E2526">
            <w:pPr>
              <w:rPr>
                <w:rFonts w:ascii="Century Gothic" w:hAnsi="Century Gothic" w:cs="Arial"/>
                <w:sz w:val="16"/>
                <w:szCs w:val="16"/>
              </w:rPr>
            </w:pPr>
            <w:r w:rsidRPr="0091471E">
              <w:rPr>
                <w:rFonts w:ascii="Century Gothic" w:hAnsi="Century Gothic" w:cs="Arial"/>
                <w:b/>
                <w:sz w:val="16"/>
                <w:szCs w:val="16"/>
              </w:rPr>
              <w:t xml:space="preserve">E.1 - Tous risques sur biens sensibles : </w:t>
            </w:r>
            <w:r w:rsidRPr="0091471E">
              <w:rPr>
                <w:rFonts w:ascii="Century Gothic" w:hAnsi="Century Gothic" w:cs="Arial"/>
                <w:bCs/>
                <w:sz w:val="16"/>
                <w:szCs w:val="16"/>
              </w:rPr>
              <w:t>voir article 5.18</w:t>
            </w:r>
          </w:p>
        </w:tc>
      </w:tr>
    </w:tbl>
    <w:p w14:paraId="49F9CAEF" w14:textId="77777777" w:rsidR="003F62C7" w:rsidRPr="00695102" w:rsidRDefault="003F62C7" w:rsidP="003F62C7">
      <w:pPr>
        <w:rPr>
          <w:rFonts w:ascii="Century Gothic" w:hAnsi="Century Gothic" w:cs="Arial"/>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6C9C0D0B" w14:textId="77777777" w:rsidTr="003E2526">
        <w:trPr>
          <w:trHeight w:val="284"/>
          <w:jc w:val="center"/>
        </w:trPr>
        <w:tc>
          <w:tcPr>
            <w:tcW w:w="5000" w:type="pct"/>
            <w:shd w:val="clear" w:color="auto" w:fill="215868" w:themeFill="accent5" w:themeFillShade="80"/>
            <w:vAlign w:val="center"/>
          </w:tcPr>
          <w:p w14:paraId="0EEB1BF4"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 F</w:t>
            </w:r>
          </w:p>
        </w:tc>
      </w:tr>
      <w:tr w:rsidR="003F62C7" w:rsidRPr="00AE34B2" w14:paraId="4B97345C" w14:textId="77777777" w:rsidTr="00432BFE">
        <w:trPr>
          <w:trHeight w:val="534"/>
          <w:jc w:val="center"/>
        </w:trPr>
        <w:tc>
          <w:tcPr>
            <w:tcW w:w="5000" w:type="pct"/>
            <w:vAlign w:val="center"/>
          </w:tcPr>
          <w:p w14:paraId="39AD620C" w14:textId="77777777" w:rsidR="003F62C7" w:rsidRPr="00AE34B2" w:rsidRDefault="003F62C7" w:rsidP="003E2526">
            <w:pPr>
              <w:rPr>
                <w:rFonts w:ascii="Century Gothic" w:hAnsi="Century Gothic" w:cs="Arial"/>
                <w:sz w:val="16"/>
                <w:szCs w:val="18"/>
              </w:rPr>
            </w:pPr>
            <w:r w:rsidRPr="00AE34B2">
              <w:rPr>
                <w:rFonts w:ascii="Century Gothic" w:hAnsi="Century Gothic" w:cs="Arial"/>
                <w:b/>
                <w:sz w:val="16"/>
                <w:szCs w:val="18"/>
              </w:rPr>
              <w:t>Périls non dénommés</w:t>
            </w:r>
            <w:r w:rsidRPr="00AE34B2">
              <w:rPr>
                <w:rFonts w:ascii="Century Gothic" w:hAnsi="Century Gothic" w:cs="Arial"/>
                <w:sz w:val="16"/>
                <w:szCs w:val="18"/>
              </w:rPr>
              <w:t> : tous dommages accidentels causés directement aux biens mobiliers et immobiliers assurés et non pris en charge par l’une des garanties ci-avant.</w:t>
            </w:r>
          </w:p>
        </w:tc>
      </w:tr>
    </w:tbl>
    <w:p w14:paraId="02C08AA3" w14:textId="77777777" w:rsidR="003F62C7" w:rsidRPr="00695102" w:rsidRDefault="003F62C7" w:rsidP="003F62C7">
      <w:pPr>
        <w:rPr>
          <w:rFonts w:ascii="Century Gothic" w:hAnsi="Century Gothic"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3F38D490" w14:textId="77777777" w:rsidTr="00ED3F30">
        <w:trPr>
          <w:trHeight w:val="284"/>
          <w:jc w:val="center"/>
        </w:trPr>
        <w:tc>
          <w:tcPr>
            <w:tcW w:w="5000" w:type="pct"/>
            <w:tcBorders>
              <w:bottom w:val="single" w:sz="4" w:space="0" w:color="auto"/>
            </w:tcBorders>
            <w:shd w:val="clear" w:color="auto" w:fill="215868" w:themeFill="accent5" w:themeFillShade="80"/>
            <w:vAlign w:val="center"/>
          </w:tcPr>
          <w:p w14:paraId="2F934131"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 G</w:t>
            </w:r>
          </w:p>
        </w:tc>
      </w:tr>
      <w:tr w:rsidR="003F62C7" w:rsidRPr="00AE34B2" w14:paraId="5587054C" w14:textId="77777777" w:rsidTr="00ED3F30">
        <w:trPr>
          <w:trHeight w:val="454"/>
          <w:jc w:val="center"/>
        </w:trPr>
        <w:tc>
          <w:tcPr>
            <w:tcW w:w="5000" w:type="pct"/>
            <w:tcBorders>
              <w:bottom w:val="single" w:sz="4" w:space="0" w:color="auto"/>
            </w:tcBorders>
            <w:vAlign w:val="center"/>
          </w:tcPr>
          <w:p w14:paraId="023F680A" w14:textId="77777777" w:rsidR="003F62C7" w:rsidRPr="00AE34B2" w:rsidRDefault="003F62C7" w:rsidP="003E2526">
            <w:pPr>
              <w:rPr>
                <w:rFonts w:ascii="Century Gothic" w:hAnsi="Century Gothic" w:cs="Arial"/>
                <w:b/>
                <w:sz w:val="16"/>
                <w:szCs w:val="18"/>
              </w:rPr>
            </w:pPr>
            <w:r w:rsidRPr="00AE34B2">
              <w:rPr>
                <w:rFonts w:ascii="Century Gothic" w:hAnsi="Century Gothic" w:cs="Arial"/>
                <w:b/>
                <w:sz w:val="16"/>
                <w:szCs w:val="18"/>
              </w:rPr>
              <w:t>Marchandises / biens sous température dirigée</w:t>
            </w:r>
          </w:p>
        </w:tc>
      </w:tr>
    </w:tbl>
    <w:p w14:paraId="37E32142" w14:textId="77777777" w:rsidR="003F62C7" w:rsidRPr="00695102" w:rsidRDefault="003F62C7" w:rsidP="003F62C7">
      <w:pPr>
        <w:rPr>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020F1706" w14:textId="77777777" w:rsidTr="003E2526">
        <w:trPr>
          <w:trHeight w:val="284"/>
          <w:jc w:val="center"/>
        </w:trPr>
        <w:tc>
          <w:tcPr>
            <w:tcW w:w="5000" w:type="pct"/>
            <w:shd w:val="clear" w:color="auto" w:fill="215868" w:themeFill="accent5" w:themeFillShade="80"/>
            <w:vAlign w:val="center"/>
          </w:tcPr>
          <w:p w14:paraId="1F7FB9FE"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GARANTIES H</w:t>
            </w:r>
          </w:p>
        </w:tc>
      </w:tr>
      <w:tr w:rsidR="003F62C7" w:rsidRPr="00AE34B2" w14:paraId="5F9AB774" w14:textId="77777777" w:rsidTr="003E2526">
        <w:trPr>
          <w:trHeight w:val="661"/>
          <w:jc w:val="center"/>
        </w:trPr>
        <w:tc>
          <w:tcPr>
            <w:tcW w:w="5000" w:type="pct"/>
            <w:vAlign w:val="center"/>
          </w:tcPr>
          <w:p w14:paraId="17F2FB2D" w14:textId="4A08CA21" w:rsidR="003F62C7" w:rsidRPr="00AE34B2" w:rsidRDefault="00CE0C87" w:rsidP="00695102">
            <w:pPr>
              <w:jc w:val="both"/>
              <w:rPr>
                <w:rFonts w:ascii="Century Gothic" w:hAnsi="Century Gothic" w:cs="Arial"/>
                <w:sz w:val="16"/>
                <w:szCs w:val="18"/>
              </w:rPr>
            </w:pPr>
            <w:r w:rsidRPr="00AE34B2">
              <w:rPr>
                <w:rFonts w:ascii="Century Gothic" w:hAnsi="Century Gothic" w:cs="Arial"/>
                <w:b/>
                <w:sz w:val="16"/>
                <w:szCs w:val="18"/>
              </w:rPr>
              <w:t xml:space="preserve">Pertes </w:t>
            </w:r>
            <w:r w:rsidRPr="00695102">
              <w:rPr>
                <w:rFonts w:ascii="Century Gothic" w:hAnsi="Century Gothic" w:cs="Arial"/>
                <w:b/>
                <w:sz w:val="16"/>
                <w:szCs w:val="18"/>
              </w:rPr>
              <w:t>d’exploitation ou pertes de recettes</w:t>
            </w:r>
            <w:r w:rsidRPr="00695102">
              <w:rPr>
                <w:rFonts w:ascii="Century Gothic" w:hAnsi="Century Gothic" w:cs="Arial"/>
                <w:sz w:val="16"/>
                <w:szCs w:val="18"/>
              </w:rPr>
              <w:t>, frais supplémentaires d’exploitation après survenance des événements mentionnés aux garanties ci-avant (garanties A à G).</w:t>
            </w:r>
          </w:p>
        </w:tc>
      </w:tr>
    </w:tbl>
    <w:p w14:paraId="36F0399C" w14:textId="77777777" w:rsidR="0039572A" w:rsidRDefault="0039572A" w:rsidP="003F62C7">
      <w:pPr>
        <w:rPr>
          <w:rFonts w:ascii="Century Gothic" w:hAnsi="Century Gothic"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444090" w:rsidRPr="001728B5" w14:paraId="151992E6" w14:textId="77777777" w:rsidTr="004E46D4">
        <w:trPr>
          <w:trHeight w:val="284"/>
          <w:jc w:val="center"/>
        </w:trPr>
        <w:tc>
          <w:tcPr>
            <w:tcW w:w="5000" w:type="pct"/>
            <w:shd w:val="clear" w:color="auto" w:fill="215868" w:themeFill="accent5" w:themeFillShade="80"/>
            <w:vAlign w:val="center"/>
          </w:tcPr>
          <w:p w14:paraId="62453BF2" w14:textId="51F6DB85" w:rsidR="00444090" w:rsidRPr="001728B5" w:rsidRDefault="00444090" w:rsidP="004E46D4">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t xml:space="preserve">GARANTIES </w:t>
            </w:r>
            <w:r>
              <w:rPr>
                <w:rFonts w:ascii="Century Gothic" w:hAnsi="Century Gothic" w:cs="Arial"/>
                <w:bCs/>
                <w:color w:val="FFFFFF" w:themeColor="background1"/>
                <w:sz w:val="18"/>
                <w:szCs w:val="18"/>
              </w:rPr>
              <w:t>I</w:t>
            </w:r>
          </w:p>
        </w:tc>
      </w:tr>
      <w:tr w:rsidR="00444090" w:rsidRPr="00AE34B2" w14:paraId="5F5B7871" w14:textId="77777777" w:rsidTr="004E46D4">
        <w:trPr>
          <w:trHeight w:val="661"/>
          <w:jc w:val="center"/>
        </w:trPr>
        <w:tc>
          <w:tcPr>
            <w:tcW w:w="5000" w:type="pct"/>
            <w:vAlign w:val="center"/>
          </w:tcPr>
          <w:p w14:paraId="02A6E934" w14:textId="73CAAC12" w:rsidR="00444090" w:rsidRDefault="00444090" w:rsidP="00444090">
            <w:pPr>
              <w:rPr>
                <w:rFonts w:ascii="Century Gothic" w:hAnsi="Century Gothic" w:cs="Arial"/>
                <w:b/>
                <w:sz w:val="16"/>
                <w:szCs w:val="18"/>
              </w:rPr>
            </w:pPr>
            <w:r>
              <w:rPr>
                <w:rFonts w:ascii="Century Gothic" w:hAnsi="Century Gothic" w:cs="Arial"/>
                <w:b/>
                <w:sz w:val="16"/>
                <w:szCs w:val="18"/>
              </w:rPr>
              <w:t xml:space="preserve">Tous risques exposition </w:t>
            </w:r>
          </w:p>
          <w:p w14:paraId="0B4CF957" w14:textId="41383410" w:rsidR="00444090" w:rsidRPr="00E15008" w:rsidRDefault="00444090" w:rsidP="00444090">
            <w:pPr>
              <w:rPr>
                <w:rFonts w:ascii="Century Gothic" w:hAnsi="Century Gothic"/>
                <w:bCs/>
                <w:sz w:val="18"/>
                <w:szCs w:val="18"/>
              </w:rPr>
            </w:pPr>
            <w:r w:rsidRPr="00444090">
              <w:rPr>
                <w:rFonts w:ascii="Century Gothic" w:hAnsi="Century Gothic" w:cs="Arial"/>
                <w:bCs/>
                <w:sz w:val="16"/>
                <w:szCs w:val="18"/>
              </w:rPr>
              <w:t>P</w:t>
            </w:r>
            <w:r w:rsidRPr="00E15008">
              <w:rPr>
                <w:rFonts w:ascii="Century Gothic" w:hAnsi="Century Gothic"/>
                <w:sz w:val="18"/>
                <w:szCs w:val="18"/>
              </w:rPr>
              <w:t>our les biens détenus de façon permanente :</w:t>
            </w:r>
            <w:r w:rsidRPr="00E15008">
              <w:rPr>
                <w:rFonts w:ascii="Century Gothic" w:hAnsi="Century Gothic"/>
                <w:bCs/>
                <w:sz w:val="18"/>
                <w:szCs w:val="18"/>
              </w:rPr>
              <w:t xml:space="preserve"> à concurrence d’un premier risque de 50.000 €. </w:t>
            </w:r>
          </w:p>
          <w:p w14:paraId="23062D70" w14:textId="77777777" w:rsidR="00444090" w:rsidRPr="00E15008" w:rsidRDefault="00444090" w:rsidP="00444090">
            <w:pPr>
              <w:rPr>
                <w:rFonts w:ascii="Century Gothic" w:hAnsi="Century Gothic"/>
                <w:sz w:val="18"/>
                <w:szCs w:val="18"/>
              </w:rPr>
            </w:pPr>
          </w:p>
          <w:p w14:paraId="3F09E952" w14:textId="77777777" w:rsidR="00444090" w:rsidRPr="00E15008" w:rsidRDefault="00444090" w:rsidP="00444090">
            <w:pPr>
              <w:rPr>
                <w:rFonts w:ascii="Century Gothic" w:hAnsi="Century Gothic"/>
                <w:bCs/>
                <w:sz w:val="18"/>
                <w:szCs w:val="18"/>
              </w:rPr>
            </w:pPr>
            <w:r w:rsidRPr="00E15008">
              <w:rPr>
                <w:rFonts w:ascii="Century Gothic" w:hAnsi="Century Gothic"/>
                <w:sz w:val="18"/>
                <w:szCs w:val="18"/>
              </w:rPr>
              <w:t>Pour les expositions temporaires :</w:t>
            </w:r>
            <w:r w:rsidRPr="00E15008">
              <w:rPr>
                <w:rFonts w:ascii="Century Gothic" w:hAnsi="Century Gothic"/>
                <w:bCs/>
                <w:sz w:val="18"/>
                <w:szCs w:val="18"/>
              </w:rPr>
              <w:t xml:space="preserve"> </w:t>
            </w:r>
          </w:p>
          <w:p w14:paraId="7A48BB23" w14:textId="77777777" w:rsidR="00444090" w:rsidRPr="00E15008" w:rsidRDefault="00444090" w:rsidP="00444090">
            <w:pPr>
              <w:rPr>
                <w:rFonts w:ascii="Century Gothic" w:hAnsi="Century Gothic"/>
                <w:bCs/>
                <w:sz w:val="18"/>
                <w:szCs w:val="18"/>
                <w:u w:val="single"/>
              </w:rPr>
            </w:pPr>
          </w:p>
          <w:p w14:paraId="53403170" w14:textId="77777777" w:rsidR="00444090" w:rsidRPr="00E15008" w:rsidRDefault="00444090" w:rsidP="00444090">
            <w:pPr>
              <w:rPr>
                <w:rFonts w:ascii="Century Gothic" w:hAnsi="Century Gothic"/>
                <w:bCs/>
                <w:sz w:val="18"/>
                <w:szCs w:val="18"/>
              </w:rPr>
            </w:pPr>
            <w:r w:rsidRPr="00E15008">
              <w:rPr>
                <w:rFonts w:ascii="Century Gothic" w:hAnsi="Century Gothic"/>
                <w:bCs/>
                <w:sz w:val="18"/>
                <w:szCs w:val="18"/>
                <w:u w:val="single"/>
              </w:rPr>
              <w:t>- En cas d’absence de déclaration préalable</w:t>
            </w:r>
            <w:r w:rsidRPr="00E15008">
              <w:rPr>
                <w:rFonts w:ascii="Century Gothic" w:hAnsi="Century Gothic"/>
                <w:bCs/>
                <w:sz w:val="18"/>
                <w:szCs w:val="18"/>
              </w:rPr>
              <w:t> : à concurrence d’un premier risque de 50.000 € par exposition ou manifestation avec un maximum de 10.000 € par objet.</w:t>
            </w:r>
          </w:p>
          <w:p w14:paraId="11254F2F" w14:textId="2D6749FD" w:rsidR="00444090" w:rsidRPr="00AE34B2" w:rsidRDefault="00444090" w:rsidP="00444090">
            <w:pPr>
              <w:jc w:val="both"/>
              <w:rPr>
                <w:rFonts w:ascii="Century Gothic" w:hAnsi="Century Gothic" w:cs="Arial"/>
                <w:sz w:val="16"/>
                <w:szCs w:val="18"/>
              </w:rPr>
            </w:pPr>
            <w:r w:rsidRPr="00E15008">
              <w:rPr>
                <w:rFonts w:ascii="Century Gothic" w:hAnsi="Century Gothic"/>
                <w:bCs/>
                <w:sz w:val="18"/>
                <w:szCs w:val="18"/>
                <w:u w:val="single"/>
              </w:rPr>
              <w:t>- En cas de déclaration préalable</w:t>
            </w:r>
            <w:r w:rsidRPr="00E15008">
              <w:rPr>
                <w:rFonts w:ascii="Century Gothic" w:hAnsi="Century Gothic"/>
                <w:bCs/>
                <w:sz w:val="18"/>
                <w:szCs w:val="18"/>
              </w:rPr>
              <w:t> : selon la valorisation donnée pour chaque exposition.</w:t>
            </w:r>
          </w:p>
        </w:tc>
      </w:tr>
    </w:tbl>
    <w:p w14:paraId="0CACF525" w14:textId="77777777" w:rsidR="00444090" w:rsidRDefault="00444090" w:rsidP="003F62C7">
      <w:pPr>
        <w:rPr>
          <w:rFonts w:ascii="Century Gothic" w:hAnsi="Century Gothic" w:cs="Arial"/>
          <w:sz w:val="10"/>
          <w:szCs w:val="10"/>
        </w:rPr>
      </w:pPr>
    </w:p>
    <w:p w14:paraId="0ECFE3AD" w14:textId="77777777" w:rsidR="009E0B7B" w:rsidRDefault="009E0B7B" w:rsidP="003F62C7">
      <w:pPr>
        <w:rPr>
          <w:rFonts w:ascii="Century Gothic" w:hAnsi="Century Gothic"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F62C7" w:rsidRPr="001728B5" w14:paraId="1637D165" w14:textId="77777777" w:rsidTr="003E2526">
        <w:trPr>
          <w:trHeight w:val="284"/>
          <w:jc w:val="center"/>
        </w:trPr>
        <w:tc>
          <w:tcPr>
            <w:tcW w:w="5000" w:type="pct"/>
            <w:tcBorders>
              <w:bottom w:val="single" w:sz="4" w:space="0" w:color="auto"/>
            </w:tcBorders>
            <w:shd w:val="clear" w:color="auto" w:fill="215868" w:themeFill="accent5" w:themeFillShade="80"/>
            <w:vAlign w:val="center"/>
          </w:tcPr>
          <w:p w14:paraId="45E8FCD2" w14:textId="77777777" w:rsidR="003F62C7" w:rsidRPr="001728B5" w:rsidRDefault="003F62C7" w:rsidP="003E2526">
            <w:pPr>
              <w:rPr>
                <w:rFonts w:ascii="Century Gothic" w:hAnsi="Century Gothic" w:cs="Arial"/>
                <w:bCs/>
                <w:color w:val="FFFFFF" w:themeColor="background1"/>
                <w:sz w:val="18"/>
                <w:szCs w:val="18"/>
              </w:rPr>
            </w:pPr>
            <w:r w:rsidRPr="001728B5">
              <w:rPr>
                <w:rFonts w:ascii="Century Gothic" w:hAnsi="Century Gothic" w:cs="Arial"/>
                <w:bCs/>
                <w:color w:val="FFFFFF" w:themeColor="background1"/>
                <w:sz w:val="18"/>
                <w:szCs w:val="18"/>
              </w:rPr>
              <w:lastRenderedPageBreak/>
              <w:t xml:space="preserve">FRAIS ET PERTES </w:t>
            </w:r>
            <w:r w:rsidRPr="001728B5">
              <w:rPr>
                <w:rFonts w:ascii="Century Gothic" w:hAnsi="Century Gothic" w:cs="Arial"/>
                <w:bCs/>
                <w:color w:val="FFFFFF" w:themeColor="background1"/>
                <w:sz w:val="16"/>
                <w:szCs w:val="16"/>
              </w:rPr>
              <w:t>(suite à dommage garanti, y compris catastrophes naturelles)</w:t>
            </w:r>
          </w:p>
        </w:tc>
      </w:tr>
      <w:tr w:rsidR="003F62C7" w:rsidRPr="00AE34B2" w14:paraId="2C00D15A" w14:textId="77777777" w:rsidTr="000B7771">
        <w:trPr>
          <w:trHeight w:val="1107"/>
          <w:jc w:val="center"/>
        </w:trPr>
        <w:tc>
          <w:tcPr>
            <w:tcW w:w="5000" w:type="pct"/>
            <w:tcBorders>
              <w:bottom w:val="single" w:sz="4" w:space="0" w:color="BFBFBF" w:themeColor="background1" w:themeShade="BF"/>
            </w:tcBorders>
            <w:vAlign w:val="center"/>
          </w:tcPr>
          <w:p w14:paraId="7668BFA4" w14:textId="77777777"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Frais de démolition, de déblais et de nettoyage, pompage et séchage</w:t>
            </w:r>
          </w:p>
          <w:p w14:paraId="2B8D005F" w14:textId="77777777" w:rsidR="003F62C7"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Sont inclus :</w:t>
            </w:r>
          </w:p>
          <w:p w14:paraId="5B5417D9" w14:textId="77777777" w:rsidR="003F62C7" w:rsidRPr="00683366" w:rsidRDefault="003F62C7" w:rsidP="003E2526">
            <w:pPr>
              <w:numPr>
                <w:ilvl w:val="0"/>
                <w:numId w:val="6"/>
              </w:numPr>
              <w:tabs>
                <w:tab w:val="num" w:pos="426"/>
              </w:tabs>
              <w:overflowPunct w:val="0"/>
              <w:autoSpaceDE w:val="0"/>
              <w:autoSpaceDN w:val="0"/>
              <w:adjustRightInd w:val="0"/>
              <w:spacing w:after="60"/>
              <w:ind w:left="426" w:hanging="284"/>
              <w:textAlignment w:val="baseline"/>
              <w:rPr>
                <w:rFonts w:ascii="Century Gothic" w:hAnsi="Century Gothic" w:cs="Arial"/>
                <w:sz w:val="16"/>
                <w:szCs w:val="18"/>
              </w:rPr>
            </w:pPr>
            <w:proofErr w:type="gramStart"/>
            <w:r w:rsidRPr="00AE34B2">
              <w:rPr>
                <w:rFonts w:ascii="Century Gothic" w:hAnsi="Century Gothic" w:cs="Arial"/>
                <w:sz w:val="16"/>
                <w:szCs w:val="16"/>
              </w:rPr>
              <w:t>les</w:t>
            </w:r>
            <w:proofErr w:type="gramEnd"/>
            <w:r w:rsidRPr="00AE34B2">
              <w:rPr>
                <w:rFonts w:ascii="Century Gothic" w:hAnsi="Century Gothic" w:cs="Arial"/>
                <w:sz w:val="16"/>
                <w:szCs w:val="16"/>
              </w:rPr>
              <w:t xml:space="preserve"> frais exposés à la suite de mesures conservatoires imposées par décision administrative, ainsi que les frais de transport jusqu’au lieu de traitement ou de décharge ;</w:t>
            </w:r>
          </w:p>
          <w:p w14:paraId="4423C9C8" w14:textId="77777777" w:rsidR="003F62C7" w:rsidRPr="00AE34B2" w:rsidRDefault="003F62C7" w:rsidP="003E2526">
            <w:pPr>
              <w:numPr>
                <w:ilvl w:val="0"/>
                <w:numId w:val="6"/>
              </w:numPr>
              <w:tabs>
                <w:tab w:val="num" w:pos="426"/>
              </w:tabs>
              <w:overflowPunct w:val="0"/>
              <w:autoSpaceDE w:val="0"/>
              <w:autoSpaceDN w:val="0"/>
              <w:adjustRightInd w:val="0"/>
              <w:spacing w:after="60"/>
              <w:ind w:left="426" w:hanging="284"/>
              <w:textAlignment w:val="baseline"/>
              <w:rPr>
                <w:rFonts w:ascii="Century Gothic" w:hAnsi="Century Gothic" w:cs="Arial"/>
                <w:sz w:val="16"/>
                <w:szCs w:val="18"/>
              </w:rPr>
            </w:pPr>
            <w:r w:rsidRPr="00AE34B2">
              <w:rPr>
                <w:rFonts w:ascii="Century Gothic" w:hAnsi="Century Gothic" w:cs="Arial"/>
                <w:sz w:val="16"/>
                <w:szCs w:val="16"/>
              </w:rPr>
              <w:t>les frais d’étaiement, bâchage, échafaudage et frais de main d’œuvre afférents.</w:t>
            </w:r>
          </w:p>
        </w:tc>
      </w:tr>
      <w:tr w:rsidR="003F62C7" w:rsidRPr="00AE34B2" w14:paraId="3EFB0AFE" w14:textId="77777777" w:rsidTr="003E2526">
        <w:trPr>
          <w:trHeight w:val="837"/>
          <w:jc w:val="center"/>
        </w:trPr>
        <w:tc>
          <w:tcPr>
            <w:tcW w:w="5000" w:type="pct"/>
            <w:tcBorders>
              <w:top w:val="single" w:sz="4" w:space="0" w:color="BFBFBF" w:themeColor="background1" w:themeShade="BF"/>
              <w:bottom w:val="single" w:sz="4" w:space="0" w:color="BFBFBF" w:themeColor="background1" w:themeShade="BF"/>
            </w:tcBorders>
            <w:vAlign w:val="center"/>
          </w:tcPr>
          <w:p w14:paraId="5DC7F874" w14:textId="42F8E3ED"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Frais de décontamination</w:t>
            </w:r>
            <w:r w:rsidR="00C77AD3">
              <w:rPr>
                <w:rFonts w:ascii="Century Gothic" w:hAnsi="Century Gothic" w:cs="Arial"/>
                <w:sz w:val="16"/>
                <w:szCs w:val="16"/>
              </w:rPr>
              <w:t xml:space="preserve"> (y compris du fait de la radioacti</w:t>
            </w:r>
            <w:r w:rsidR="00435B2A">
              <w:rPr>
                <w:rFonts w:ascii="Century Gothic" w:hAnsi="Century Gothic" w:cs="Arial"/>
                <w:sz w:val="16"/>
                <w:szCs w:val="16"/>
              </w:rPr>
              <w:t>vi</w:t>
            </w:r>
            <w:r w:rsidR="00C77AD3">
              <w:rPr>
                <w:rFonts w:ascii="Century Gothic" w:hAnsi="Century Gothic" w:cs="Arial"/>
                <w:sz w:val="16"/>
                <w:szCs w:val="16"/>
              </w:rPr>
              <w:t>té)</w:t>
            </w:r>
            <w:r w:rsidRPr="00AE34B2">
              <w:rPr>
                <w:rFonts w:ascii="Century Gothic" w:hAnsi="Century Gothic" w:cs="Arial"/>
                <w:sz w:val="16"/>
                <w:szCs w:val="16"/>
              </w:rPr>
              <w:t>, désamiantage et dépollution</w:t>
            </w:r>
          </w:p>
          <w:p w14:paraId="5B935A46"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Sont inclus les frais de diagnostic, de mesure (empoussièrement notamment) de destruction ou de neutralisation avant mise en décharge des biens, ainsi que les frais de transport jusqu’au lieu de traitement ou de décharge</w:t>
            </w:r>
          </w:p>
        </w:tc>
      </w:tr>
      <w:tr w:rsidR="003F62C7" w:rsidRPr="00AE34B2" w14:paraId="5C0C869C" w14:textId="77777777" w:rsidTr="003E2526">
        <w:trPr>
          <w:trHeight w:val="848"/>
          <w:jc w:val="center"/>
        </w:trPr>
        <w:tc>
          <w:tcPr>
            <w:tcW w:w="5000" w:type="pct"/>
            <w:tcBorders>
              <w:top w:val="single" w:sz="4" w:space="0" w:color="BFBFBF" w:themeColor="background1" w:themeShade="BF"/>
              <w:bottom w:val="single" w:sz="4" w:space="0" w:color="BFBFBF" w:themeColor="background1" w:themeShade="BF"/>
            </w:tcBorders>
            <w:vAlign w:val="center"/>
          </w:tcPr>
          <w:p w14:paraId="3FE18AC4" w14:textId="77777777"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Frais de prévention de sinistre</w:t>
            </w:r>
          </w:p>
          <w:p w14:paraId="4A954889"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Il s’agit des frais engagés par l’assuré pour éviter la survenance d’un sinistre garanti ou engagés pour détruire un bien volontairement pour éviter ou limiter un sinistre</w:t>
            </w:r>
          </w:p>
        </w:tc>
      </w:tr>
      <w:tr w:rsidR="003F62C7" w:rsidRPr="00AE34B2" w14:paraId="59A838BB" w14:textId="77777777" w:rsidTr="003E2526">
        <w:trPr>
          <w:trHeight w:val="397"/>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6794FC84"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Honoraires de décorateurs, de bureaux d’étude de contrôle technique, d’ingénierie, et de coordinateurs sécurité santé</w:t>
            </w:r>
          </w:p>
        </w:tc>
      </w:tr>
      <w:tr w:rsidR="003F62C7" w:rsidRPr="00AE34B2" w14:paraId="6A4CC44C" w14:textId="77777777" w:rsidTr="003E2526">
        <w:trPr>
          <w:trHeight w:val="397"/>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2595438A"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Frais de transport</w:t>
            </w:r>
          </w:p>
        </w:tc>
      </w:tr>
      <w:tr w:rsidR="003F62C7" w:rsidRPr="00AE34B2" w14:paraId="54FB9647" w14:textId="77777777" w:rsidTr="003E2526">
        <w:trPr>
          <w:trHeight w:val="624"/>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1E13762C" w14:textId="77777777"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Honoraires d’experts et de conseils</w:t>
            </w:r>
          </w:p>
          <w:p w14:paraId="6BA9324D"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Remboursement des frais et honoraires des experts et conseils choisis par l’assuré pour l’estimation des pertes résultant du sinistre</w:t>
            </w:r>
          </w:p>
        </w:tc>
      </w:tr>
      <w:tr w:rsidR="003F62C7" w:rsidRPr="00AE34B2" w14:paraId="524E32D5"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52C1079F"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Frais de déplacement et frais de replacement ou entrepôt du mobilier, nécessaires à la remise en état des biens immobiliers sinistrés</w:t>
            </w:r>
          </w:p>
        </w:tc>
      </w:tr>
      <w:tr w:rsidR="003F62C7" w:rsidRPr="00AE34B2" w14:paraId="6EE686FE" w14:textId="77777777" w:rsidTr="003E2526">
        <w:trPr>
          <w:trHeight w:val="1134"/>
          <w:jc w:val="center"/>
        </w:trPr>
        <w:tc>
          <w:tcPr>
            <w:tcW w:w="5000" w:type="pct"/>
            <w:tcBorders>
              <w:top w:val="single" w:sz="4" w:space="0" w:color="BFBFBF" w:themeColor="background1" w:themeShade="BF"/>
              <w:bottom w:val="single" w:sz="4" w:space="0" w:color="BFBFBF" w:themeColor="background1" w:themeShade="BF"/>
            </w:tcBorders>
            <w:vAlign w:val="center"/>
          </w:tcPr>
          <w:p w14:paraId="1D00E794" w14:textId="77777777"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Frais de relogement</w:t>
            </w:r>
          </w:p>
          <w:p w14:paraId="46C0D635"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Loyer (ou indemnité d’occupation) exposé pour se réinstaller temporairement dans des conditions identiques, et dont il sera déduit le montant du loyer avant sinistre. Les éventuels frais d’aménagement nécessaires à la réinstallation sont inclus dans ce poste (câblage électrique ou informatique, réseaux, sécurisation, cloisons…)</w:t>
            </w:r>
          </w:p>
        </w:tc>
      </w:tr>
      <w:tr w:rsidR="003F62C7" w:rsidRPr="00AE34B2" w14:paraId="4D4153EE" w14:textId="77777777" w:rsidTr="003E2526">
        <w:trPr>
          <w:trHeight w:val="603"/>
          <w:jc w:val="center"/>
        </w:trPr>
        <w:tc>
          <w:tcPr>
            <w:tcW w:w="5000" w:type="pct"/>
            <w:tcBorders>
              <w:top w:val="single" w:sz="4" w:space="0" w:color="BFBFBF" w:themeColor="background1" w:themeShade="BF"/>
              <w:bottom w:val="single" w:sz="4" w:space="0" w:color="BFBFBF" w:themeColor="background1" w:themeShade="BF"/>
            </w:tcBorders>
            <w:vAlign w:val="center"/>
          </w:tcPr>
          <w:p w14:paraId="1CD5B304"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Frais de mise en conformité avec la législation et la réglementation en vigueur au jour du sinistre en matière de construction, en cas de reconstruction ou réparation du bâtiment endommagé</w:t>
            </w:r>
          </w:p>
        </w:tc>
      </w:tr>
      <w:tr w:rsidR="003F62C7" w:rsidRPr="00AE34B2" w14:paraId="7DA828BD"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5E3DA322"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Perte financière sur aménagements immobiliers et mobiliers, ainsi que les pertes financières diverses</w:t>
            </w:r>
          </w:p>
        </w:tc>
      </w:tr>
      <w:tr w:rsidR="003F62C7" w:rsidRPr="00AE34B2" w14:paraId="402E9601"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372FCF40"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 xml:space="preserve">Remboursement des intérêts d’emprunt, des redevances aux organismes de crédit-bail </w:t>
            </w:r>
          </w:p>
        </w:tc>
      </w:tr>
      <w:tr w:rsidR="003F62C7" w:rsidRPr="00AE34B2" w14:paraId="0E0B9A7E"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563D7057"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Remboursement des cotisations d’assurance construction (dommages ouvrages et tous risques chantiers notamment)</w:t>
            </w:r>
          </w:p>
        </w:tc>
      </w:tr>
      <w:tr w:rsidR="003F62C7" w:rsidRPr="00AE34B2" w14:paraId="3C939FF6" w14:textId="77777777" w:rsidTr="001B36B7">
        <w:trPr>
          <w:trHeight w:val="964"/>
          <w:jc w:val="center"/>
        </w:trPr>
        <w:tc>
          <w:tcPr>
            <w:tcW w:w="5000" w:type="pct"/>
            <w:tcBorders>
              <w:top w:val="single" w:sz="4" w:space="0" w:color="BFBFBF" w:themeColor="background1" w:themeShade="BF"/>
              <w:bottom w:val="single" w:sz="4" w:space="0" w:color="BFBFBF" w:themeColor="background1" w:themeShade="BF"/>
            </w:tcBorders>
            <w:vAlign w:val="center"/>
          </w:tcPr>
          <w:p w14:paraId="6E3281ED" w14:textId="77777777" w:rsidR="003F62C7" w:rsidRPr="00AE34B2" w:rsidRDefault="003F62C7" w:rsidP="003E2526">
            <w:pPr>
              <w:overflowPunct w:val="0"/>
              <w:autoSpaceDE w:val="0"/>
              <w:autoSpaceDN w:val="0"/>
              <w:adjustRightInd w:val="0"/>
              <w:spacing w:after="60"/>
              <w:textAlignment w:val="baseline"/>
              <w:rPr>
                <w:rFonts w:ascii="Century Gothic" w:hAnsi="Century Gothic" w:cs="Arial"/>
                <w:sz w:val="16"/>
                <w:szCs w:val="16"/>
              </w:rPr>
            </w:pPr>
            <w:r w:rsidRPr="00AE34B2">
              <w:rPr>
                <w:rFonts w:ascii="Century Gothic" w:hAnsi="Century Gothic" w:cs="Arial"/>
                <w:sz w:val="16"/>
                <w:szCs w:val="16"/>
              </w:rPr>
              <w:t>Frais de reconstitution des supports d’information</w:t>
            </w:r>
          </w:p>
          <w:p w14:paraId="22AF5D1B" w14:textId="77777777" w:rsidR="003F62C7" w:rsidRPr="00AE34B2" w:rsidRDefault="003F62C7" w:rsidP="003E2526">
            <w:pPr>
              <w:spacing w:after="60"/>
              <w:rPr>
                <w:rFonts w:ascii="Century Gothic" w:hAnsi="Century Gothic" w:cs="Arial"/>
                <w:sz w:val="16"/>
                <w:szCs w:val="18"/>
              </w:rPr>
            </w:pPr>
            <w:r w:rsidRPr="00AE34B2">
              <w:rPr>
                <w:rFonts w:ascii="Century Gothic" w:hAnsi="Century Gothic" w:cs="Arial"/>
                <w:sz w:val="16"/>
                <w:szCs w:val="16"/>
              </w:rPr>
              <w:t>Il s’agit des frais engagés pour reconstituer ou remplacer des supports matériels (papiers, films, bois, métal, disques, disquettes, bandes…), pour reconstituer (conception, étude…) l’information, pour reporter l’information reconstituée sur un support matériel identique ou équivalent à celui qui a été endommagé ou détruit</w:t>
            </w:r>
          </w:p>
        </w:tc>
      </w:tr>
      <w:tr w:rsidR="003F62C7" w:rsidRPr="00AE34B2" w14:paraId="0BAA28A5"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066C8154"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Frais sauvetage, protection et conservation</w:t>
            </w:r>
          </w:p>
        </w:tc>
      </w:tr>
      <w:tr w:rsidR="003F62C7" w:rsidRPr="00AE34B2" w14:paraId="24C5C9E6"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19E5ED1A" w14:textId="77777777" w:rsidR="003F62C7" w:rsidRPr="00AE34B2" w:rsidRDefault="003F62C7" w:rsidP="003E2526">
            <w:pPr>
              <w:rPr>
                <w:rFonts w:ascii="Century Gothic" w:hAnsi="Century Gothic" w:cs="Arial"/>
                <w:sz w:val="16"/>
                <w:szCs w:val="18"/>
              </w:rPr>
            </w:pPr>
            <w:r w:rsidRPr="00AE34B2">
              <w:rPr>
                <w:rFonts w:ascii="Century Gothic" w:hAnsi="Century Gothic" w:cs="Arial"/>
                <w:sz w:val="16"/>
                <w:szCs w:val="16"/>
              </w:rPr>
              <w:t>Frais de gardiennage et de clôture provisoire</w:t>
            </w:r>
          </w:p>
        </w:tc>
      </w:tr>
      <w:tr w:rsidR="003F62C7" w:rsidRPr="00AE34B2" w14:paraId="5C80D82E"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52DF5305" w14:textId="77777777" w:rsidR="003F62C7" w:rsidRPr="00AE34B2" w:rsidRDefault="003F62C7" w:rsidP="003E2526">
            <w:pPr>
              <w:rPr>
                <w:rFonts w:ascii="Century Gothic" w:hAnsi="Century Gothic" w:cs="Arial"/>
                <w:sz w:val="16"/>
                <w:szCs w:val="16"/>
              </w:rPr>
            </w:pPr>
            <w:r w:rsidRPr="00AE34B2">
              <w:rPr>
                <w:rFonts w:ascii="Century Gothic" w:hAnsi="Century Gothic" w:cs="Arial"/>
                <w:sz w:val="16"/>
                <w:szCs w:val="16"/>
              </w:rPr>
              <w:t>Perte de loyers, perte d’usage</w:t>
            </w:r>
          </w:p>
        </w:tc>
      </w:tr>
      <w:tr w:rsidR="003F62C7" w:rsidRPr="00AE34B2" w14:paraId="4CDDBA73" w14:textId="77777777" w:rsidTr="003E2526">
        <w:trPr>
          <w:trHeight w:val="397"/>
          <w:jc w:val="center"/>
        </w:trPr>
        <w:tc>
          <w:tcPr>
            <w:tcW w:w="5000" w:type="pct"/>
            <w:tcBorders>
              <w:top w:val="single" w:sz="4" w:space="0" w:color="BFBFBF" w:themeColor="background1" w:themeShade="BF"/>
              <w:bottom w:val="single" w:sz="4" w:space="0" w:color="BFBFBF" w:themeColor="background1" w:themeShade="BF"/>
            </w:tcBorders>
            <w:vAlign w:val="center"/>
          </w:tcPr>
          <w:p w14:paraId="55F25618" w14:textId="77777777" w:rsidR="003F62C7" w:rsidRPr="00AE34B2" w:rsidRDefault="003F62C7" w:rsidP="003E2526">
            <w:pPr>
              <w:rPr>
                <w:rFonts w:ascii="Century Gothic" w:hAnsi="Century Gothic" w:cs="Arial"/>
                <w:sz w:val="16"/>
                <w:szCs w:val="16"/>
              </w:rPr>
            </w:pPr>
            <w:r w:rsidRPr="00AE34B2">
              <w:rPr>
                <w:rFonts w:ascii="Century Gothic" w:hAnsi="Century Gothic" w:cs="Arial"/>
                <w:sz w:val="16"/>
                <w:szCs w:val="16"/>
              </w:rPr>
              <w:t>Taxe d’encombrement du domaine public</w:t>
            </w:r>
          </w:p>
        </w:tc>
      </w:tr>
      <w:tr w:rsidR="003F62C7" w:rsidRPr="00AE34B2" w14:paraId="3D3D59B8" w14:textId="77777777" w:rsidTr="003E2526">
        <w:trPr>
          <w:trHeight w:val="397"/>
          <w:jc w:val="center"/>
        </w:trPr>
        <w:tc>
          <w:tcPr>
            <w:tcW w:w="5000" w:type="pct"/>
            <w:tcBorders>
              <w:top w:val="single" w:sz="4" w:space="0" w:color="BFBFBF" w:themeColor="background1" w:themeShade="BF"/>
            </w:tcBorders>
            <w:vAlign w:val="center"/>
          </w:tcPr>
          <w:p w14:paraId="71469E8C" w14:textId="77777777" w:rsidR="003F62C7" w:rsidRPr="00AE34B2" w:rsidRDefault="003F62C7" w:rsidP="003E2526">
            <w:pPr>
              <w:rPr>
                <w:rFonts w:ascii="Century Gothic" w:hAnsi="Century Gothic" w:cs="Arial"/>
                <w:sz w:val="16"/>
                <w:szCs w:val="16"/>
              </w:rPr>
            </w:pPr>
            <w:r w:rsidRPr="00AE34B2">
              <w:rPr>
                <w:rFonts w:ascii="Century Gothic" w:hAnsi="Century Gothic" w:cs="Arial"/>
                <w:sz w:val="16"/>
                <w:szCs w:val="16"/>
              </w:rPr>
              <w:t>Pertes indirectes forfaitaires</w:t>
            </w:r>
          </w:p>
        </w:tc>
      </w:tr>
    </w:tbl>
    <w:p w14:paraId="3FACE906" w14:textId="77777777" w:rsidR="003F62C7" w:rsidRPr="00AE34B2" w:rsidRDefault="003F62C7" w:rsidP="003F62C7">
      <w:pPr>
        <w:spacing w:after="60"/>
        <w:rPr>
          <w:rFonts w:ascii="Century Gothic" w:hAnsi="Century Gothic" w:cs="Arial"/>
          <w:sz w:val="18"/>
          <w:szCs w:val="18"/>
          <w:u w:val="single"/>
        </w:rPr>
      </w:pPr>
      <w:r w:rsidRPr="00AE34B2">
        <w:rPr>
          <w:rFonts w:ascii="Century Gothic" w:hAnsi="Century Gothic" w:cs="Arial"/>
          <w:sz w:val="18"/>
          <w:szCs w:val="18"/>
          <w:u w:val="single"/>
        </w:rPr>
        <w:t xml:space="preserve">Barème Honoraires d’experts et de conseils assurés (non indexé – hors TVA) : </w:t>
      </w:r>
    </w:p>
    <w:tbl>
      <w:tblPr>
        <w:tblStyle w:val="Grilledutableau1"/>
        <w:tblW w:w="5000" w:type="pct"/>
        <w:jc w:val="center"/>
        <w:tblLook w:val="04A0" w:firstRow="1" w:lastRow="0" w:firstColumn="1" w:lastColumn="0" w:noHBand="0" w:noVBand="1"/>
      </w:tblPr>
      <w:tblGrid>
        <w:gridCol w:w="3446"/>
        <w:gridCol w:w="3601"/>
        <w:gridCol w:w="3601"/>
      </w:tblGrid>
      <w:tr w:rsidR="003F62C7" w:rsidRPr="00AE34B2" w14:paraId="2804815B" w14:textId="77777777" w:rsidTr="005F5CF1">
        <w:trPr>
          <w:trHeight w:val="340"/>
          <w:jc w:val="center"/>
        </w:trPr>
        <w:tc>
          <w:tcPr>
            <w:tcW w:w="1618" w:type="pct"/>
            <w:tcBorders>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7537DACC" w14:textId="77777777" w:rsidR="003F62C7" w:rsidRPr="00AE34B2" w:rsidRDefault="003F62C7" w:rsidP="003E2526">
            <w:pPr>
              <w:spacing w:line="288" w:lineRule="auto"/>
              <w:jc w:val="center"/>
              <w:rPr>
                <w:rFonts w:ascii="Century Gothic" w:hAnsi="Century Gothic" w:cs="Arial"/>
                <w:color w:val="FFFFFF" w:themeColor="background1"/>
                <w:sz w:val="16"/>
                <w:szCs w:val="18"/>
              </w:rPr>
            </w:pPr>
            <w:r w:rsidRPr="00AE34B2">
              <w:rPr>
                <w:rFonts w:ascii="Century Gothic" w:hAnsi="Century Gothic" w:cs="Arial"/>
                <w:color w:val="FFFFFF" w:themeColor="background1"/>
                <w:sz w:val="16"/>
                <w:szCs w:val="18"/>
              </w:rPr>
              <w:t>Base</w:t>
            </w:r>
          </w:p>
        </w:tc>
        <w:tc>
          <w:tcPr>
            <w:tcW w:w="1691" w:type="pct"/>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themeFill="accent5" w:themeFillShade="80"/>
            <w:vAlign w:val="center"/>
          </w:tcPr>
          <w:p w14:paraId="7AD1CB5A" w14:textId="77777777" w:rsidR="003F62C7" w:rsidRPr="00AE34B2" w:rsidRDefault="003F62C7" w:rsidP="003E2526">
            <w:pPr>
              <w:spacing w:line="288" w:lineRule="auto"/>
              <w:jc w:val="center"/>
              <w:rPr>
                <w:rFonts w:ascii="Century Gothic" w:hAnsi="Century Gothic" w:cs="Arial"/>
                <w:color w:val="FFFFFF" w:themeColor="background1"/>
                <w:sz w:val="16"/>
                <w:szCs w:val="18"/>
              </w:rPr>
            </w:pPr>
            <w:r w:rsidRPr="00AE34B2">
              <w:rPr>
                <w:rFonts w:ascii="Century Gothic" w:hAnsi="Century Gothic" w:cs="Arial"/>
                <w:color w:val="FFFFFF" w:themeColor="background1"/>
                <w:sz w:val="16"/>
                <w:szCs w:val="18"/>
              </w:rPr>
              <w:t>Barème</w:t>
            </w:r>
          </w:p>
        </w:tc>
        <w:tc>
          <w:tcPr>
            <w:tcW w:w="1691" w:type="pct"/>
            <w:tcBorders>
              <w:left w:val="single" w:sz="4" w:space="0" w:color="BFBFBF" w:themeColor="background1" w:themeShade="BF"/>
              <w:bottom w:val="single" w:sz="4" w:space="0" w:color="BFBFBF" w:themeColor="background1" w:themeShade="BF"/>
            </w:tcBorders>
            <w:shd w:val="clear" w:color="auto" w:fill="215868" w:themeFill="accent5" w:themeFillShade="80"/>
            <w:vAlign w:val="center"/>
          </w:tcPr>
          <w:p w14:paraId="5D7336A7" w14:textId="77777777" w:rsidR="003F62C7" w:rsidRPr="00AE34B2" w:rsidRDefault="003F62C7" w:rsidP="003E2526">
            <w:pPr>
              <w:spacing w:line="288" w:lineRule="auto"/>
              <w:jc w:val="center"/>
              <w:rPr>
                <w:rFonts w:ascii="Century Gothic" w:hAnsi="Century Gothic" w:cs="Arial"/>
                <w:color w:val="FFFFFF" w:themeColor="background1"/>
                <w:sz w:val="16"/>
                <w:szCs w:val="18"/>
              </w:rPr>
            </w:pPr>
            <w:r w:rsidRPr="00AE34B2">
              <w:rPr>
                <w:rFonts w:ascii="Century Gothic" w:hAnsi="Century Gothic" w:cs="Arial"/>
                <w:color w:val="FFFFFF" w:themeColor="background1"/>
                <w:sz w:val="16"/>
                <w:szCs w:val="18"/>
              </w:rPr>
              <w:t>Barème supplémentaire</w:t>
            </w:r>
          </w:p>
        </w:tc>
      </w:tr>
      <w:tr w:rsidR="003F62C7" w:rsidRPr="00AE34B2" w14:paraId="5805DCDA" w14:textId="77777777" w:rsidTr="005F5CF1">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E34DFC"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jusqu’à 25.000 €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3392CA"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9 %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B932BD7"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w:t>
            </w:r>
          </w:p>
        </w:tc>
      </w:tr>
      <w:tr w:rsidR="003F62C7" w:rsidRPr="00AE34B2" w14:paraId="3DE470B4"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F679DF"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25.000 €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AE68AE"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9 % jusqu’à 25.000 €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AF2C10A"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7 % sur les pertes au-delà</w:t>
            </w:r>
          </w:p>
        </w:tc>
      </w:tr>
      <w:tr w:rsidR="003F62C7" w:rsidRPr="00AE34B2" w14:paraId="78C2EF11"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C47B95"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50.000 €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C60D4C"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8 % jusqu’à 50.000 €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BF8F459"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6 % sur les pertes au-delà</w:t>
            </w:r>
          </w:p>
        </w:tc>
      </w:tr>
      <w:tr w:rsidR="003F62C7" w:rsidRPr="00AE34B2" w14:paraId="1015A9FC"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5A5F3A"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105.000 €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041E3E"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7 % jusqu’à 105.000 €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809191F"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5 % sur les pertes au-delà</w:t>
            </w:r>
          </w:p>
        </w:tc>
      </w:tr>
      <w:tr w:rsidR="003F62C7" w:rsidRPr="00AE34B2" w14:paraId="038AA5E1"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26D56E"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220.000 €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D6AF3C"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6 % jusqu’à 220.000 €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D0D5534"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3 % sur les pertes au-delà</w:t>
            </w:r>
          </w:p>
        </w:tc>
      </w:tr>
      <w:tr w:rsidR="003F62C7" w:rsidRPr="00AE34B2" w14:paraId="78A86267"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0A511F"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450.000 €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BD70ECC"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4,50 % jusqu’à 450.000 €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45F5764"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2,50 % sur les pertes au-delà</w:t>
            </w:r>
          </w:p>
        </w:tc>
      </w:tr>
      <w:tr w:rsidR="003F62C7" w:rsidRPr="00AE34B2" w14:paraId="7EC48DDE"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D409C5"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900.000 €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87AA40"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3,50 % jusqu’à 900.000 €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A9B3172"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1,80 % sur les pertes au-delà</w:t>
            </w:r>
          </w:p>
        </w:tc>
      </w:tr>
      <w:tr w:rsidR="003F62C7" w:rsidRPr="00AE34B2" w14:paraId="6EADCF3E" w14:textId="77777777" w:rsidTr="000B7771">
        <w:trPr>
          <w:trHeight w:val="231"/>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5838B56"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2.200.000 €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854EAA"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2,50 % jusqu’à 2.200.000 €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F27A33A"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1 % sur les pertes au-delà</w:t>
            </w:r>
          </w:p>
        </w:tc>
      </w:tr>
      <w:tr w:rsidR="003F62C7" w:rsidRPr="00AE34B2" w14:paraId="0AAA1CC1" w14:textId="77777777" w:rsidTr="001B36B7">
        <w:trPr>
          <w:trHeight w:val="340"/>
          <w:jc w:val="center"/>
        </w:trPr>
        <w:tc>
          <w:tcPr>
            <w:tcW w:w="1618"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F4824D" w14:textId="77777777" w:rsidR="003F62C7" w:rsidRPr="00AE34B2" w:rsidRDefault="003F62C7" w:rsidP="00ED3F30">
            <w:pPr>
              <w:spacing w:line="288" w:lineRule="auto"/>
              <w:rPr>
                <w:rFonts w:ascii="Century Gothic" w:hAnsi="Century Gothic" w:cs="Arial"/>
                <w:sz w:val="16"/>
                <w:szCs w:val="18"/>
              </w:rPr>
            </w:pPr>
            <w:r w:rsidRPr="00AE34B2">
              <w:rPr>
                <w:rFonts w:ascii="Century Gothic" w:hAnsi="Century Gothic" w:cs="Arial"/>
                <w:sz w:val="16"/>
                <w:szCs w:val="18"/>
              </w:rPr>
              <w:t>Pertes supérieures à 4.500.000 €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37725A"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1,75 % jusqu’à 4.500.000 €</w:t>
            </w:r>
          </w:p>
        </w:tc>
        <w:tc>
          <w:tcPr>
            <w:tcW w:w="1691"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92AD13E"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0,35 % sur les pertes au-delà</w:t>
            </w:r>
          </w:p>
        </w:tc>
      </w:tr>
      <w:tr w:rsidR="003F62C7" w:rsidRPr="00AE34B2" w14:paraId="43C8C6B6" w14:textId="77777777" w:rsidTr="001B36B7">
        <w:trPr>
          <w:trHeight w:val="340"/>
          <w:jc w:val="center"/>
        </w:trPr>
        <w:tc>
          <w:tcPr>
            <w:tcW w:w="1618" w:type="pct"/>
            <w:tcBorders>
              <w:top w:val="single" w:sz="4" w:space="0" w:color="BFBFBF" w:themeColor="background1" w:themeShade="BF"/>
              <w:right w:val="single" w:sz="4" w:space="0" w:color="BFBFBF" w:themeColor="background1" w:themeShade="BF"/>
            </w:tcBorders>
            <w:vAlign w:val="center"/>
          </w:tcPr>
          <w:p w14:paraId="3B1DDACD" w14:textId="77777777" w:rsidR="003F62C7" w:rsidRPr="00AE34B2" w:rsidRDefault="003F62C7" w:rsidP="003E2526">
            <w:pPr>
              <w:spacing w:line="288" w:lineRule="auto"/>
              <w:rPr>
                <w:rFonts w:ascii="Century Gothic" w:hAnsi="Century Gothic" w:cs="Arial"/>
                <w:sz w:val="16"/>
                <w:szCs w:val="18"/>
              </w:rPr>
            </w:pPr>
            <w:r w:rsidRPr="00AE34B2">
              <w:rPr>
                <w:rFonts w:ascii="Century Gothic" w:hAnsi="Century Gothic" w:cs="Arial"/>
                <w:sz w:val="16"/>
                <w:szCs w:val="18"/>
              </w:rPr>
              <w:t>Pertes supérieures à 9.000.000 €</w:t>
            </w:r>
          </w:p>
        </w:tc>
        <w:tc>
          <w:tcPr>
            <w:tcW w:w="1691" w:type="pc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035FB747"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1,05 % jusqu’à 9.000.000 €</w:t>
            </w:r>
          </w:p>
        </w:tc>
        <w:tc>
          <w:tcPr>
            <w:tcW w:w="1691" w:type="pct"/>
            <w:tcBorders>
              <w:top w:val="single" w:sz="4" w:space="0" w:color="BFBFBF" w:themeColor="background1" w:themeShade="BF"/>
              <w:left w:val="single" w:sz="4" w:space="0" w:color="BFBFBF" w:themeColor="background1" w:themeShade="BF"/>
            </w:tcBorders>
            <w:vAlign w:val="center"/>
          </w:tcPr>
          <w:p w14:paraId="0A06D93E" w14:textId="77777777" w:rsidR="003F62C7" w:rsidRPr="00AE34B2" w:rsidRDefault="003F62C7" w:rsidP="003E2526">
            <w:pPr>
              <w:spacing w:line="288" w:lineRule="auto"/>
              <w:jc w:val="center"/>
              <w:rPr>
                <w:rFonts w:ascii="Century Gothic" w:hAnsi="Century Gothic" w:cs="Arial"/>
                <w:sz w:val="16"/>
                <w:szCs w:val="18"/>
              </w:rPr>
            </w:pPr>
            <w:r w:rsidRPr="00AE34B2">
              <w:rPr>
                <w:rFonts w:ascii="Century Gothic" w:hAnsi="Century Gothic" w:cs="Arial"/>
                <w:sz w:val="16"/>
                <w:szCs w:val="18"/>
              </w:rPr>
              <w:t>0,30 % sur les pertes au-delà</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CE0C87" w14:paraId="786F4008" w14:textId="77777777" w:rsidTr="00D429CC">
        <w:tc>
          <w:tcPr>
            <w:tcW w:w="10648" w:type="dxa"/>
            <w:shd w:val="clear" w:color="auto" w:fill="215868" w:themeFill="accent5" w:themeFillShade="80"/>
          </w:tcPr>
          <w:p w14:paraId="43D50F50" w14:textId="77777777" w:rsidR="00CE0C87" w:rsidRDefault="00CE0C87" w:rsidP="00D429CC">
            <w:pPr>
              <w:rPr>
                <w:rFonts w:ascii="Century Gothic" w:hAnsi="Century Gothic" w:cs="Arial"/>
                <w:sz w:val="18"/>
                <w:szCs w:val="18"/>
              </w:rPr>
            </w:pPr>
          </w:p>
          <w:p w14:paraId="5FB93C57" w14:textId="77777777" w:rsidR="00CE0C87" w:rsidRDefault="00CE0C87" w:rsidP="00D429CC">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3</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LEXIQUE</w:t>
            </w:r>
          </w:p>
          <w:p w14:paraId="604CABFF" w14:textId="77777777" w:rsidR="00CE0C87" w:rsidRPr="00FD5D71" w:rsidRDefault="00CE0C87" w:rsidP="00D429CC">
            <w:pPr>
              <w:rPr>
                <w:rFonts w:ascii="Century Gothic" w:hAnsi="Century Gothic" w:cs="Arial"/>
                <w:sz w:val="18"/>
                <w:szCs w:val="18"/>
              </w:rPr>
            </w:pPr>
          </w:p>
        </w:tc>
      </w:tr>
    </w:tbl>
    <w:p w14:paraId="5EF87069" w14:textId="77777777" w:rsidR="00CE0C87" w:rsidRPr="00C71EA7" w:rsidRDefault="00CE0C87" w:rsidP="00CE0C87">
      <w:pPr>
        <w:rPr>
          <w:rFonts w:ascii="Century Gothic" w:hAnsi="Century Gothic" w:cs="Arial"/>
          <w:sz w:val="12"/>
          <w:szCs w:val="12"/>
        </w:rPr>
      </w:pPr>
      <w:bookmarkStart w:id="9" w:name="_Hlk158535455"/>
      <w:bookmarkStart w:id="10" w:name="_Hlk161567056"/>
    </w:p>
    <w:p w14:paraId="7BFD4F92" w14:textId="77777777" w:rsidR="00CE0C87" w:rsidRPr="00C71EA7" w:rsidRDefault="00CE0C87" w:rsidP="00CE0C87">
      <w:pPr>
        <w:spacing w:after="60"/>
        <w:rPr>
          <w:rFonts w:ascii="Century Gothic" w:hAnsi="Century Gothic" w:cs="Arial"/>
          <w:sz w:val="12"/>
          <w:szCs w:val="12"/>
        </w:rPr>
      </w:pPr>
    </w:p>
    <w:p w14:paraId="3FE295AA" w14:textId="77777777" w:rsidR="00CE0C87" w:rsidRDefault="00CE0C87" w:rsidP="00CE0C87">
      <w:pPr>
        <w:spacing w:after="60"/>
        <w:rPr>
          <w:rFonts w:ascii="Century Gothic" w:hAnsi="Century Gothic" w:cs="Arial"/>
          <w:b/>
          <w:bCs/>
          <w:sz w:val="18"/>
          <w:szCs w:val="24"/>
        </w:rPr>
      </w:pPr>
      <w:r w:rsidRPr="007F1A34">
        <w:rPr>
          <w:rFonts w:ascii="Century Gothic" w:hAnsi="Century Gothic" w:cs="Arial"/>
          <w:b/>
          <w:bCs/>
          <w:sz w:val="18"/>
          <w:szCs w:val="24"/>
        </w:rPr>
        <w:t>ATTEINTE LOGIQUE</w:t>
      </w:r>
      <w:r>
        <w:rPr>
          <w:rFonts w:ascii="Century Gothic" w:hAnsi="Century Gothic" w:cs="Arial"/>
          <w:b/>
          <w:bCs/>
          <w:sz w:val="18"/>
          <w:szCs w:val="24"/>
        </w:rPr>
        <w:t> :</w:t>
      </w:r>
    </w:p>
    <w:p w14:paraId="72947DE3" w14:textId="77777777" w:rsidR="00CE0C87" w:rsidRPr="00F47736" w:rsidRDefault="00CE0C87" w:rsidP="00CE0C87">
      <w:pPr>
        <w:spacing w:after="60"/>
        <w:rPr>
          <w:rFonts w:ascii="Century Gothic" w:hAnsi="Century Gothic" w:cs="Arial"/>
          <w:sz w:val="18"/>
          <w:szCs w:val="18"/>
          <w:lang w:eastAsia="fr-FR"/>
        </w:rPr>
      </w:pPr>
      <w:r w:rsidRPr="00F47736">
        <w:rPr>
          <w:rFonts w:ascii="Century Gothic" w:hAnsi="Century Gothic" w:cs="Arial"/>
          <w:sz w:val="18"/>
          <w:szCs w:val="18"/>
          <w:lang w:eastAsia="fr-FR"/>
        </w:rPr>
        <w:t xml:space="preserve">Constitue une atteinte logique : </w:t>
      </w:r>
    </w:p>
    <w:p w14:paraId="45AE5338" w14:textId="77777777" w:rsidR="00CE0C87" w:rsidRPr="00F47736" w:rsidRDefault="00CE0C87" w:rsidP="00CE0C87">
      <w:pPr>
        <w:numPr>
          <w:ilvl w:val="0"/>
          <w:numId w:val="2"/>
        </w:numPr>
        <w:spacing w:after="60"/>
        <w:ind w:left="426"/>
        <w:jc w:val="both"/>
        <w:rPr>
          <w:rFonts w:ascii="Century Gothic" w:hAnsi="Century Gothic" w:cs="Arial"/>
          <w:sz w:val="18"/>
          <w:szCs w:val="18"/>
        </w:rPr>
      </w:pPr>
      <w:r w:rsidRPr="00F47736">
        <w:rPr>
          <w:rFonts w:ascii="Century Gothic" w:hAnsi="Century Gothic" w:cs="Arial"/>
          <w:sz w:val="18"/>
          <w:szCs w:val="18"/>
        </w:rPr>
        <w:t xml:space="preserve">Tout acte de malveillance informatique, c'est-à-dire tout acte informatique réalisé dans le but d'affecter les progiciels, paramétrages, données et systèmes informatiques, </w:t>
      </w:r>
    </w:p>
    <w:p w14:paraId="4BBB5898" w14:textId="77777777" w:rsidR="00CE0C87" w:rsidRDefault="00CE0C87" w:rsidP="00CE0C87">
      <w:pPr>
        <w:numPr>
          <w:ilvl w:val="0"/>
          <w:numId w:val="2"/>
        </w:numPr>
        <w:spacing w:after="60"/>
        <w:ind w:left="426"/>
        <w:jc w:val="both"/>
        <w:rPr>
          <w:rFonts w:ascii="Century Gothic" w:hAnsi="Century Gothic" w:cs="Arial"/>
          <w:sz w:val="18"/>
          <w:szCs w:val="18"/>
        </w:rPr>
      </w:pPr>
      <w:r w:rsidRPr="00F47736">
        <w:rPr>
          <w:rFonts w:ascii="Century Gothic" w:hAnsi="Century Gothic" w:cs="Arial"/>
          <w:sz w:val="18"/>
          <w:szCs w:val="18"/>
        </w:rPr>
        <w:t xml:space="preserve">Toute infection ou virus, à savoir tout programme informatique se propageant par réplique de lui-même ou partie de lui-même et qui perturbe, modifie ou détruit tout ou partie des programmes, progiciels, données et systèmes informatiques. </w:t>
      </w:r>
    </w:p>
    <w:p w14:paraId="6D42A378" w14:textId="77777777" w:rsidR="00CE0C87" w:rsidRPr="00C71EA7" w:rsidRDefault="00CE0C87" w:rsidP="00CE0C87">
      <w:pPr>
        <w:spacing w:after="60"/>
        <w:rPr>
          <w:rFonts w:ascii="Century Gothic" w:hAnsi="Century Gothic" w:cs="Arial"/>
          <w:sz w:val="10"/>
          <w:szCs w:val="10"/>
        </w:rPr>
      </w:pPr>
    </w:p>
    <w:p w14:paraId="30863425" w14:textId="77777777" w:rsidR="00CE0C87" w:rsidRPr="007F1A34" w:rsidRDefault="00CE0C87" w:rsidP="00CE0C87">
      <w:pPr>
        <w:spacing w:after="60"/>
        <w:rPr>
          <w:rFonts w:ascii="Century Gothic" w:hAnsi="Century Gothic" w:cs="Arial"/>
          <w:b/>
          <w:bCs/>
          <w:sz w:val="18"/>
          <w:szCs w:val="24"/>
        </w:rPr>
      </w:pPr>
      <w:r w:rsidRPr="007F1A34">
        <w:rPr>
          <w:rFonts w:ascii="Century Gothic" w:hAnsi="Century Gothic" w:cs="Arial"/>
          <w:b/>
          <w:bCs/>
          <w:sz w:val="18"/>
          <w:szCs w:val="24"/>
        </w:rPr>
        <w:t>BIENS ASSURES</w:t>
      </w:r>
      <w:r>
        <w:rPr>
          <w:rFonts w:ascii="Century Gothic" w:hAnsi="Century Gothic" w:cs="Arial"/>
          <w:b/>
          <w:bCs/>
          <w:sz w:val="18"/>
          <w:szCs w:val="24"/>
        </w:rPr>
        <w:t> :</w:t>
      </w:r>
    </w:p>
    <w:p w14:paraId="278B4B88" w14:textId="77777777" w:rsidR="00CE0C87" w:rsidRPr="00695102" w:rsidRDefault="00CE0C87" w:rsidP="00CE0C87">
      <w:pPr>
        <w:spacing w:after="60"/>
        <w:rPr>
          <w:rFonts w:ascii="Century Gothic" w:hAnsi="Century Gothic" w:cs="Arial"/>
          <w:sz w:val="4"/>
          <w:szCs w:val="4"/>
        </w:rPr>
      </w:pPr>
    </w:p>
    <w:p w14:paraId="25DD5CF3" w14:textId="77777777" w:rsidR="00CE0C87" w:rsidRPr="00674355" w:rsidRDefault="00CE0C87" w:rsidP="00CE0C87">
      <w:pPr>
        <w:pStyle w:val="Paragraphedeliste"/>
        <w:numPr>
          <w:ilvl w:val="0"/>
          <w:numId w:val="2"/>
        </w:numPr>
        <w:spacing w:after="60"/>
        <w:ind w:left="426"/>
        <w:contextualSpacing w:val="0"/>
        <w:rPr>
          <w:rFonts w:ascii="Century Gothic" w:hAnsi="Century Gothic" w:cs="Arial"/>
          <w:sz w:val="18"/>
          <w:szCs w:val="18"/>
        </w:rPr>
      </w:pPr>
      <w:bookmarkStart w:id="11" w:name="_Hlk10561646"/>
      <w:bookmarkEnd w:id="9"/>
      <w:r w:rsidRPr="0017132E">
        <w:rPr>
          <w:rFonts w:ascii="Century Gothic" w:hAnsi="Century Gothic" w:cs="Arial"/>
          <w:sz w:val="18"/>
          <w:szCs w:val="18"/>
        </w:rPr>
        <w:t xml:space="preserve">Bâtiments (ou risques locatifs) figurant à l’état de patrimoine déclaré (et sous réserve des dispositions particulières ci-après, </w:t>
      </w:r>
      <w:bookmarkStart w:id="12" w:name="_Hlk158535248"/>
      <w:r w:rsidRPr="0017132E">
        <w:rPr>
          <w:rFonts w:ascii="Century Gothic" w:hAnsi="Century Gothic" w:cs="Arial"/>
          <w:sz w:val="18"/>
          <w:szCs w:val="18"/>
        </w:rPr>
        <w:t xml:space="preserve">notamment </w:t>
      </w:r>
      <w:r>
        <w:rPr>
          <w:rFonts w:ascii="Century Gothic" w:hAnsi="Century Gothic" w:cs="Arial"/>
          <w:sz w:val="18"/>
          <w:szCs w:val="18"/>
        </w:rPr>
        <w:t>bâtiments omis</w:t>
      </w:r>
      <w:bookmarkEnd w:id="12"/>
      <w:r w:rsidRPr="00821F82">
        <w:rPr>
          <w:rFonts w:ascii="Century Gothic" w:hAnsi="Century Gothic" w:cs="Arial"/>
          <w:sz w:val="18"/>
          <w:szCs w:val="18"/>
        </w:rPr>
        <w:t>)</w:t>
      </w:r>
      <w:r w:rsidRPr="00D82E5A">
        <w:rPr>
          <w:rFonts w:ascii="Century Gothic" w:hAnsi="Century Gothic" w:cs="Arial"/>
          <w:sz w:val="18"/>
          <w:szCs w:val="18"/>
        </w:rPr>
        <w:t>,</w:t>
      </w:r>
      <w:r w:rsidRPr="006D4508">
        <w:rPr>
          <w:rFonts w:ascii="Century Gothic" w:hAnsi="Century Gothic" w:cs="Arial"/>
          <w:color w:val="FF0000"/>
          <w:sz w:val="18"/>
          <w:szCs w:val="18"/>
        </w:rPr>
        <w:t xml:space="preserve"> </w:t>
      </w:r>
      <w:r w:rsidRPr="0017132E">
        <w:rPr>
          <w:rFonts w:ascii="Century Gothic" w:hAnsi="Century Gothic" w:cs="Arial"/>
          <w:sz w:val="18"/>
          <w:szCs w:val="18"/>
        </w:rPr>
        <w:t>y compris en cours de construction, ainsi que les clôtures, murs de soutènement, aménagements, installations, agencements, embellissements</w:t>
      </w:r>
      <w:bookmarkEnd w:id="11"/>
      <w:r w:rsidRPr="00674355">
        <w:rPr>
          <w:rFonts w:ascii="Century Gothic" w:hAnsi="Century Gothic" w:cs="Arial"/>
          <w:sz w:val="18"/>
          <w:szCs w:val="18"/>
        </w:rPr>
        <w:t>.</w:t>
      </w:r>
    </w:p>
    <w:p w14:paraId="3843A720" w14:textId="77777777" w:rsidR="00CE0C87" w:rsidRPr="00695102" w:rsidRDefault="00CE0C87" w:rsidP="00CE0C87">
      <w:pPr>
        <w:spacing w:after="60"/>
        <w:rPr>
          <w:rFonts w:ascii="Century Gothic" w:hAnsi="Century Gothic" w:cs="Arial"/>
          <w:sz w:val="4"/>
          <w:szCs w:val="4"/>
        </w:rPr>
      </w:pPr>
    </w:p>
    <w:p w14:paraId="166F5018" w14:textId="77777777" w:rsidR="00CE0C87" w:rsidRPr="009F3DBD" w:rsidRDefault="00CE0C87" w:rsidP="00CE0C87">
      <w:pPr>
        <w:numPr>
          <w:ilvl w:val="0"/>
          <w:numId w:val="1"/>
        </w:numPr>
        <w:spacing w:after="60"/>
        <w:ind w:left="426"/>
        <w:jc w:val="both"/>
        <w:rPr>
          <w:rFonts w:ascii="Century Gothic" w:hAnsi="Century Gothic" w:cs="Arial"/>
          <w:sz w:val="18"/>
          <w:szCs w:val="18"/>
        </w:rPr>
      </w:pPr>
      <w:bookmarkStart w:id="13" w:name="_Hlk69639246"/>
      <w:bookmarkStart w:id="14" w:name="_Hlk64123450"/>
      <w:bookmarkStart w:id="15" w:name="_Hlk158535270"/>
      <w:r>
        <w:rPr>
          <w:rFonts w:ascii="Century Gothic" w:hAnsi="Century Gothic" w:cs="Arial"/>
          <w:sz w:val="18"/>
          <w:szCs w:val="18"/>
        </w:rPr>
        <w:t xml:space="preserve">« Contenu » : </w:t>
      </w:r>
      <w:r w:rsidRPr="00F919BA">
        <w:rPr>
          <w:rFonts w:ascii="Century Gothic" w:hAnsi="Century Gothic" w:cs="Arial"/>
          <w:sz w:val="18"/>
          <w:szCs w:val="18"/>
        </w:rPr>
        <w:t>Equipements</w:t>
      </w:r>
      <w:bookmarkEnd w:id="13"/>
      <w:r w:rsidRPr="00F919BA">
        <w:rPr>
          <w:rFonts w:ascii="Century Gothic" w:hAnsi="Century Gothic" w:cs="Arial"/>
          <w:sz w:val="18"/>
          <w:szCs w:val="18"/>
        </w:rPr>
        <w:t xml:space="preserve"> techniques (chaufferie, ascenseurs…), </w:t>
      </w:r>
      <w:r>
        <w:rPr>
          <w:rFonts w:ascii="Century Gothic" w:hAnsi="Century Gothic" w:cs="Arial"/>
          <w:sz w:val="18"/>
          <w:szCs w:val="18"/>
        </w:rPr>
        <w:t xml:space="preserve">tous biens et </w:t>
      </w:r>
      <w:r w:rsidRPr="00F919BA">
        <w:rPr>
          <w:rFonts w:ascii="Century Gothic" w:hAnsi="Century Gothic" w:cs="Arial"/>
          <w:sz w:val="18"/>
          <w:szCs w:val="18"/>
        </w:rPr>
        <w:t>matériels</w:t>
      </w:r>
      <w:bookmarkEnd w:id="14"/>
      <w:r w:rsidRPr="00F919BA">
        <w:rPr>
          <w:rFonts w:ascii="Century Gothic" w:hAnsi="Century Gothic" w:cs="Arial"/>
          <w:sz w:val="18"/>
          <w:szCs w:val="18"/>
        </w:rPr>
        <w:t xml:space="preserve">, mobiliers, marchandises, produits finis ou en cours, </w:t>
      </w:r>
      <w:r w:rsidRPr="009F3DBD">
        <w:rPr>
          <w:rFonts w:ascii="Century Gothic" w:hAnsi="Century Gothic" w:cs="Arial"/>
          <w:sz w:val="18"/>
          <w:szCs w:val="18"/>
        </w:rPr>
        <w:t>matières premières, approvisionnement, emballages, machines, outillages, archives, moules, modèles, remorques jusqu’à 750 kg de PTAC</w:t>
      </w:r>
      <w:r>
        <w:rPr>
          <w:rFonts w:ascii="Century Gothic" w:hAnsi="Century Gothic" w:cs="Arial"/>
          <w:sz w:val="18"/>
          <w:szCs w:val="18"/>
        </w:rPr>
        <w:t>…</w:t>
      </w:r>
    </w:p>
    <w:p w14:paraId="4760578C" w14:textId="77777777" w:rsidR="00CE0C87" w:rsidRPr="00674355" w:rsidRDefault="00CE0C87" w:rsidP="00CE0C87">
      <w:pPr>
        <w:spacing w:after="60"/>
        <w:ind w:left="426"/>
        <w:rPr>
          <w:rFonts w:ascii="Century Gothic" w:hAnsi="Century Gothic" w:cs="Arial"/>
          <w:sz w:val="18"/>
          <w:szCs w:val="18"/>
        </w:rPr>
      </w:pPr>
      <w:r w:rsidRPr="00674355">
        <w:rPr>
          <w:rFonts w:ascii="Century Gothic" w:hAnsi="Century Gothic" w:cs="Arial"/>
          <w:sz w:val="18"/>
          <w:szCs w:val="18"/>
        </w:rPr>
        <w:t xml:space="preserve">Sont également compris les aménagements, installations, agencements, embellissements ainsi que les biens appartenant aux préposés de l’assuré ou à des tiers. </w:t>
      </w:r>
    </w:p>
    <w:p w14:paraId="560B83DA" w14:textId="77777777" w:rsidR="00CE0C87" w:rsidRDefault="00CE0C87" w:rsidP="00CE0C87">
      <w:pPr>
        <w:spacing w:after="60"/>
        <w:ind w:left="426"/>
        <w:rPr>
          <w:rFonts w:ascii="Century Gothic" w:hAnsi="Century Gothic" w:cs="Arial"/>
          <w:sz w:val="18"/>
          <w:szCs w:val="18"/>
        </w:rPr>
      </w:pPr>
      <w:r w:rsidRPr="00C91A49">
        <w:rPr>
          <w:rFonts w:ascii="Century Gothic" w:hAnsi="Century Gothic" w:cs="Arial"/>
          <w:sz w:val="18"/>
          <w:szCs w:val="18"/>
        </w:rPr>
        <w:t xml:space="preserve">Ces biens sont situés à l’intérieur ou à l’extérieur des bâtiments assurés ou à leurs abords immédiats (enceinte du site), </w:t>
      </w:r>
      <w:r w:rsidRPr="00674355">
        <w:rPr>
          <w:rFonts w:ascii="Century Gothic" w:hAnsi="Century Gothic" w:cs="Arial"/>
          <w:sz w:val="18"/>
          <w:szCs w:val="18"/>
        </w:rPr>
        <w:t>en dépôt chez un tiers, ou temporairement en tous lieux y compris en cours de transport</w:t>
      </w:r>
      <w:bookmarkEnd w:id="15"/>
      <w:r w:rsidRPr="00674355">
        <w:rPr>
          <w:rFonts w:ascii="Century Gothic" w:hAnsi="Century Gothic" w:cs="Arial"/>
          <w:sz w:val="18"/>
          <w:szCs w:val="18"/>
        </w:rPr>
        <w:t>.</w:t>
      </w:r>
    </w:p>
    <w:p w14:paraId="12CE34EA" w14:textId="77777777" w:rsidR="00CE0C87" w:rsidRPr="00695102" w:rsidRDefault="00CE0C87" w:rsidP="00CE0C87">
      <w:pPr>
        <w:spacing w:after="60"/>
        <w:ind w:left="708"/>
        <w:rPr>
          <w:rFonts w:ascii="Century Gothic" w:hAnsi="Century Gothic" w:cs="Arial"/>
          <w:sz w:val="4"/>
          <w:szCs w:val="4"/>
        </w:rPr>
      </w:pPr>
    </w:p>
    <w:p w14:paraId="0BD0AC02" w14:textId="77777777" w:rsidR="00CE0C87" w:rsidRPr="00674355" w:rsidRDefault="00CE0C87" w:rsidP="00CE0C87">
      <w:pPr>
        <w:numPr>
          <w:ilvl w:val="0"/>
          <w:numId w:val="1"/>
        </w:numPr>
        <w:spacing w:after="60"/>
        <w:ind w:left="426"/>
        <w:jc w:val="both"/>
        <w:rPr>
          <w:rFonts w:ascii="Century Gothic" w:hAnsi="Century Gothic" w:cs="Arial"/>
          <w:sz w:val="18"/>
          <w:szCs w:val="18"/>
        </w:rPr>
      </w:pPr>
      <w:r w:rsidRPr="00674355">
        <w:rPr>
          <w:rFonts w:ascii="Century Gothic" w:hAnsi="Century Gothic" w:cs="Arial"/>
          <w:sz w:val="18"/>
          <w:szCs w:val="18"/>
        </w:rPr>
        <w:t>Aménagements extérieurs et équipements urbains</w:t>
      </w:r>
      <w:r>
        <w:rPr>
          <w:rFonts w:ascii="Century Gothic" w:hAnsi="Century Gothic" w:cs="Arial"/>
          <w:sz w:val="18"/>
          <w:szCs w:val="18"/>
        </w:rPr>
        <w:t xml:space="preserve"> (sauf ceux figurant dans l’état de patrimoine et assimilés à des bâtiments)</w:t>
      </w:r>
      <w:r w:rsidRPr="00674355">
        <w:rPr>
          <w:rFonts w:ascii="Century Gothic" w:hAnsi="Century Gothic" w:cs="Arial"/>
          <w:sz w:val="18"/>
          <w:szCs w:val="18"/>
        </w:rPr>
        <w:t xml:space="preserve">, notamment : </w:t>
      </w:r>
    </w:p>
    <w:p w14:paraId="5F6388A4" w14:textId="2AAB66A3" w:rsidR="00CE0C87" w:rsidRPr="006523DD" w:rsidRDefault="00CE0C87" w:rsidP="00CE0C87">
      <w:pPr>
        <w:pStyle w:val="Paragraphedeliste"/>
        <w:numPr>
          <w:ilvl w:val="1"/>
          <w:numId w:val="1"/>
        </w:numPr>
        <w:spacing w:after="60"/>
        <w:ind w:left="850" w:hanging="357"/>
        <w:contextualSpacing w:val="0"/>
        <w:rPr>
          <w:rFonts w:ascii="Century Gothic" w:hAnsi="Century Gothic" w:cs="Arial"/>
          <w:sz w:val="18"/>
          <w:szCs w:val="18"/>
        </w:rPr>
      </w:pPr>
      <w:proofErr w:type="gramStart"/>
      <w:r w:rsidRPr="006523DD">
        <w:rPr>
          <w:rFonts w:ascii="Century Gothic" w:hAnsi="Century Gothic" w:cs="Arial"/>
          <w:sz w:val="18"/>
          <w:szCs w:val="18"/>
        </w:rPr>
        <w:t>arbres</w:t>
      </w:r>
      <w:proofErr w:type="gramEnd"/>
      <w:r w:rsidRPr="006523DD">
        <w:rPr>
          <w:rFonts w:ascii="Century Gothic" w:hAnsi="Century Gothic" w:cs="Arial"/>
          <w:sz w:val="18"/>
          <w:szCs w:val="18"/>
        </w:rPr>
        <w:t xml:space="preserve"> et plantations, jardinières, bassins, fontaines, monuments, statues, bancs,</w:t>
      </w:r>
      <w:r>
        <w:rPr>
          <w:rFonts w:ascii="Century Gothic" w:hAnsi="Century Gothic" w:cs="Arial"/>
          <w:sz w:val="18"/>
          <w:szCs w:val="18"/>
        </w:rPr>
        <w:t xml:space="preserve"> éléments d’ornements</w:t>
      </w:r>
      <w:r w:rsidR="00695102">
        <w:rPr>
          <w:rFonts w:ascii="Century Gothic" w:hAnsi="Century Gothic" w:cs="Arial"/>
          <w:sz w:val="18"/>
          <w:szCs w:val="18"/>
        </w:rPr>
        <w:t xml:space="preserve"> </w:t>
      </w:r>
      <w:r w:rsidRPr="006523DD">
        <w:rPr>
          <w:rFonts w:ascii="Century Gothic" w:hAnsi="Century Gothic" w:cs="Arial"/>
          <w:sz w:val="18"/>
          <w:szCs w:val="18"/>
        </w:rPr>
        <w:t>;</w:t>
      </w:r>
      <w:r>
        <w:rPr>
          <w:rFonts w:ascii="Century Gothic" w:hAnsi="Century Gothic" w:cs="Arial"/>
          <w:sz w:val="18"/>
          <w:szCs w:val="18"/>
        </w:rPr>
        <w:t xml:space="preserve"> </w:t>
      </w:r>
    </w:p>
    <w:p w14:paraId="5E181F8D"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auvents</w:t>
      </w:r>
      <w:proofErr w:type="gramEnd"/>
      <w:r w:rsidRPr="00674355">
        <w:rPr>
          <w:rFonts w:ascii="Century Gothic" w:hAnsi="Century Gothic" w:cs="Arial"/>
          <w:sz w:val="18"/>
          <w:szCs w:val="18"/>
        </w:rPr>
        <w:t>, abris (pour poubelles, cycles, chariots, containers), abris bus, WC publics, chalets et kiosques ;</w:t>
      </w:r>
    </w:p>
    <w:p w14:paraId="5E7F4A46"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clôtures</w:t>
      </w:r>
      <w:proofErr w:type="gramEnd"/>
      <w:r w:rsidRPr="00674355">
        <w:rPr>
          <w:rFonts w:ascii="Century Gothic" w:hAnsi="Century Gothic" w:cs="Arial"/>
          <w:sz w:val="18"/>
          <w:szCs w:val="18"/>
        </w:rPr>
        <w:t>, portails, barrières, plots, glissières, murs de soutènement (ne remplissant pas une fonction « bâtiment ») ;</w:t>
      </w:r>
    </w:p>
    <w:p w14:paraId="54514867" w14:textId="0B1C9931"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bornes</w:t>
      </w:r>
      <w:proofErr w:type="gramEnd"/>
      <w:r w:rsidRPr="00674355">
        <w:rPr>
          <w:rFonts w:ascii="Century Gothic" w:hAnsi="Century Gothic" w:cs="Arial"/>
          <w:sz w:val="18"/>
          <w:szCs w:val="18"/>
        </w:rPr>
        <w:t xml:space="preserve"> (y compris incendie, appel, électrique), lampadaires, projecteurs, coffrets électriques, équipements de télécommunications, antennes, équipements de surveillance, défibrillateurs</w:t>
      </w:r>
      <w:r w:rsidR="00142E15">
        <w:rPr>
          <w:rFonts w:ascii="Century Gothic" w:hAnsi="Century Gothic" w:cs="Arial"/>
          <w:sz w:val="18"/>
          <w:szCs w:val="18"/>
        </w:rPr>
        <w:t xml:space="preserve"> borne de recharge de véhicules </w:t>
      </w:r>
      <w:r w:rsidRPr="00674355">
        <w:rPr>
          <w:rFonts w:ascii="Century Gothic" w:hAnsi="Century Gothic" w:cs="Arial"/>
          <w:sz w:val="18"/>
          <w:szCs w:val="18"/>
        </w:rPr>
        <w:t>;</w:t>
      </w:r>
    </w:p>
    <w:p w14:paraId="4D53839D"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panneaux</w:t>
      </w:r>
      <w:proofErr w:type="gramEnd"/>
      <w:r w:rsidRPr="00674355">
        <w:rPr>
          <w:rFonts w:ascii="Century Gothic" w:hAnsi="Century Gothic" w:cs="Arial"/>
          <w:sz w:val="18"/>
          <w:szCs w:val="18"/>
        </w:rPr>
        <w:t xml:space="preserve"> solaires et installations de géothermie ;</w:t>
      </w:r>
    </w:p>
    <w:p w14:paraId="17ED02F7"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installations</w:t>
      </w:r>
      <w:proofErr w:type="gramEnd"/>
      <w:r w:rsidRPr="00674355">
        <w:rPr>
          <w:rFonts w:ascii="Century Gothic" w:hAnsi="Century Gothic" w:cs="Arial"/>
          <w:sz w:val="18"/>
          <w:szCs w:val="18"/>
        </w:rPr>
        <w:t xml:space="preserve"> de signalisation, panneaux (d’affichage ou d’information), boites aux lettres, parcmètres</w:t>
      </w:r>
      <w:r>
        <w:rPr>
          <w:rFonts w:ascii="Century Gothic" w:hAnsi="Century Gothic" w:cs="Arial"/>
          <w:sz w:val="18"/>
          <w:szCs w:val="18"/>
        </w:rPr>
        <w:t> ;</w:t>
      </w:r>
    </w:p>
    <w:p w14:paraId="7A978AE7"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réservoirs</w:t>
      </w:r>
      <w:proofErr w:type="gramEnd"/>
      <w:r w:rsidRPr="00674355">
        <w:rPr>
          <w:rFonts w:ascii="Century Gothic" w:hAnsi="Century Gothic" w:cs="Arial"/>
          <w:sz w:val="18"/>
          <w:szCs w:val="18"/>
        </w:rPr>
        <w:t>, citernes, cuves, silos, conteneurs, caches conteneurs ;</w:t>
      </w:r>
    </w:p>
    <w:p w14:paraId="22B8C392"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stations</w:t>
      </w:r>
      <w:proofErr w:type="gramEnd"/>
      <w:r w:rsidRPr="00674355">
        <w:rPr>
          <w:rFonts w:ascii="Century Gothic" w:hAnsi="Century Gothic" w:cs="Arial"/>
          <w:sz w:val="18"/>
          <w:szCs w:val="18"/>
        </w:rPr>
        <w:t xml:space="preserve"> de distribution de carburant, bascule ;</w:t>
      </w:r>
    </w:p>
    <w:p w14:paraId="25337110" w14:textId="77777777" w:rsidR="00CE0C87"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antennes</w:t>
      </w:r>
      <w:proofErr w:type="gramEnd"/>
      <w:r w:rsidRPr="00674355">
        <w:rPr>
          <w:rFonts w:ascii="Century Gothic" w:hAnsi="Century Gothic" w:cs="Arial"/>
          <w:sz w:val="18"/>
          <w:szCs w:val="18"/>
        </w:rPr>
        <w:t>, poteaux, pylônes, cheminées</w:t>
      </w:r>
      <w:r>
        <w:rPr>
          <w:rFonts w:ascii="Century Gothic" w:hAnsi="Century Gothic" w:cs="Arial"/>
          <w:sz w:val="18"/>
          <w:szCs w:val="18"/>
        </w:rPr>
        <w:t>,</w:t>
      </w:r>
      <w:r w:rsidRPr="00674355">
        <w:rPr>
          <w:rFonts w:ascii="Century Gothic" w:hAnsi="Century Gothic" w:cs="Arial"/>
          <w:sz w:val="18"/>
          <w:szCs w:val="18"/>
        </w:rPr>
        <w:t> garde-corps ;</w:t>
      </w:r>
    </w:p>
    <w:p w14:paraId="41852F0E" w14:textId="6647B94C"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installations</w:t>
      </w:r>
      <w:proofErr w:type="gramEnd"/>
      <w:r w:rsidRPr="00674355">
        <w:rPr>
          <w:rFonts w:ascii="Century Gothic" w:hAnsi="Century Gothic" w:cs="Arial"/>
          <w:sz w:val="18"/>
          <w:szCs w:val="18"/>
        </w:rPr>
        <w:t xml:space="preserve"> de jeux </w:t>
      </w:r>
      <w:r w:rsidR="00695102">
        <w:rPr>
          <w:rFonts w:ascii="Century Gothic" w:hAnsi="Century Gothic" w:cs="Arial"/>
          <w:sz w:val="18"/>
          <w:szCs w:val="18"/>
        </w:rPr>
        <w:t xml:space="preserve"> ou loisirs </w:t>
      </w:r>
      <w:r w:rsidRPr="00674355">
        <w:rPr>
          <w:rFonts w:ascii="Century Gothic" w:hAnsi="Century Gothic" w:cs="Arial"/>
          <w:sz w:val="18"/>
          <w:szCs w:val="18"/>
        </w:rPr>
        <w:t>extérieur</w:t>
      </w:r>
      <w:r w:rsidR="00695102">
        <w:rPr>
          <w:rFonts w:ascii="Century Gothic" w:hAnsi="Century Gothic" w:cs="Arial"/>
          <w:sz w:val="18"/>
          <w:szCs w:val="18"/>
        </w:rPr>
        <w:t>e</w:t>
      </w:r>
      <w:r w:rsidRPr="00674355">
        <w:rPr>
          <w:rFonts w:ascii="Century Gothic" w:hAnsi="Century Gothic" w:cs="Arial"/>
          <w:sz w:val="18"/>
          <w:szCs w:val="18"/>
        </w:rPr>
        <w:t xml:space="preserve">s, </w:t>
      </w:r>
      <w:bookmarkStart w:id="16" w:name="_Hlk69643588"/>
      <w:r w:rsidRPr="00674355">
        <w:rPr>
          <w:rFonts w:ascii="Century Gothic" w:hAnsi="Century Gothic" w:cs="Arial"/>
          <w:sz w:val="18"/>
          <w:szCs w:val="18"/>
        </w:rPr>
        <w:t xml:space="preserve">notamment </w:t>
      </w:r>
      <w:bookmarkEnd w:id="16"/>
      <w:r w:rsidRPr="00674355">
        <w:rPr>
          <w:rFonts w:ascii="Century Gothic" w:hAnsi="Century Gothic" w:cs="Arial"/>
          <w:sz w:val="18"/>
          <w:szCs w:val="18"/>
        </w:rPr>
        <w:t>dans la mesure où ces installations sont fixées au sol…</w:t>
      </w:r>
    </w:p>
    <w:p w14:paraId="2D6B076D" w14:textId="77777777" w:rsidR="00CE0C87" w:rsidRPr="00695102" w:rsidRDefault="00CE0C87" w:rsidP="00CE0C87">
      <w:pPr>
        <w:spacing w:after="60"/>
        <w:rPr>
          <w:rFonts w:ascii="Century Gothic" w:hAnsi="Century Gothic" w:cs="Arial"/>
          <w:sz w:val="4"/>
          <w:szCs w:val="4"/>
        </w:rPr>
      </w:pPr>
    </w:p>
    <w:p w14:paraId="7E08A42E" w14:textId="77777777" w:rsidR="00CE0C87" w:rsidRPr="00674355" w:rsidRDefault="00CE0C87" w:rsidP="00CE0C87">
      <w:pPr>
        <w:numPr>
          <w:ilvl w:val="0"/>
          <w:numId w:val="1"/>
        </w:numPr>
        <w:spacing w:after="60"/>
        <w:ind w:left="426"/>
        <w:jc w:val="both"/>
        <w:rPr>
          <w:rFonts w:ascii="Century Gothic" w:hAnsi="Century Gothic" w:cs="Arial"/>
          <w:sz w:val="18"/>
          <w:szCs w:val="18"/>
        </w:rPr>
      </w:pPr>
      <w:r w:rsidRPr="00674355">
        <w:rPr>
          <w:rFonts w:ascii="Century Gothic" w:hAnsi="Century Gothic" w:cs="Arial"/>
          <w:sz w:val="18"/>
          <w:szCs w:val="18"/>
        </w:rPr>
        <w:t xml:space="preserve">Ouvrages de génie civil et d’art, notamment : </w:t>
      </w:r>
    </w:p>
    <w:p w14:paraId="2C8F72C5"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ponts</w:t>
      </w:r>
      <w:proofErr w:type="gramEnd"/>
      <w:r w:rsidRPr="00674355">
        <w:rPr>
          <w:rFonts w:ascii="Century Gothic" w:hAnsi="Century Gothic" w:cs="Arial"/>
          <w:sz w:val="18"/>
          <w:szCs w:val="18"/>
        </w:rPr>
        <w:t>, tunnels / passages souterrains, passerelles, escalier ;</w:t>
      </w:r>
    </w:p>
    <w:p w14:paraId="1632C55D" w14:textId="4F2667D6"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parkings</w:t>
      </w:r>
      <w:proofErr w:type="gramEnd"/>
      <w:r w:rsidRPr="00674355">
        <w:rPr>
          <w:rFonts w:ascii="Century Gothic" w:hAnsi="Century Gothic" w:cs="Arial"/>
          <w:sz w:val="18"/>
          <w:szCs w:val="18"/>
        </w:rPr>
        <w:t>, voirie, terrasses, rampes, revêtements</w:t>
      </w:r>
      <w:r w:rsidR="00695102">
        <w:rPr>
          <w:rFonts w:ascii="Century Gothic" w:hAnsi="Century Gothic" w:cs="Arial"/>
          <w:sz w:val="18"/>
          <w:szCs w:val="18"/>
        </w:rPr>
        <w:t xml:space="preserve"> </w:t>
      </w:r>
      <w:r w:rsidRPr="00674355">
        <w:rPr>
          <w:rFonts w:ascii="Century Gothic" w:hAnsi="Century Gothic" w:cs="Arial"/>
          <w:sz w:val="18"/>
          <w:szCs w:val="18"/>
        </w:rPr>
        <w:t>;</w:t>
      </w:r>
    </w:p>
    <w:p w14:paraId="34CA3370" w14:textId="16D71EF2" w:rsidR="00CE0C87"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stations</w:t>
      </w:r>
      <w:proofErr w:type="gramEnd"/>
      <w:r w:rsidRPr="00674355">
        <w:rPr>
          <w:rFonts w:ascii="Century Gothic" w:hAnsi="Century Gothic" w:cs="Arial"/>
          <w:sz w:val="18"/>
          <w:szCs w:val="18"/>
        </w:rPr>
        <w:t xml:space="preserve"> d’épuration, stations de pompage, de relevage, de filtrage, réservoirs d’eau</w:t>
      </w:r>
      <w:r w:rsidR="00695102">
        <w:rPr>
          <w:rFonts w:ascii="Century Gothic" w:hAnsi="Century Gothic" w:cs="Arial"/>
          <w:sz w:val="18"/>
          <w:szCs w:val="18"/>
        </w:rPr>
        <w:t>, retenue d’eau, canal</w:t>
      </w:r>
      <w:r>
        <w:rPr>
          <w:rFonts w:ascii="Century Gothic" w:hAnsi="Century Gothic" w:cs="Arial"/>
          <w:sz w:val="18"/>
          <w:szCs w:val="18"/>
        </w:rPr>
        <w:t> ;</w:t>
      </w:r>
    </w:p>
    <w:p w14:paraId="69E626AD" w14:textId="77777777" w:rsidR="00CE0C87"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stations</w:t>
      </w:r>
      <w:proofErr w:type="gramEnd"/>
      <w:r w:rsidRPr="00674355">
        <w:rPr>
          <w:rFonts w:ascii="Century Gothic" w:hAnsi="Century Gothic" w:cs="Arial"/>
          <w:sz w:val="18"/>
          <w:szCs w:val="18"/>
        </w:rPr>
        <w:t xml:space="preserve"> de stockage, tri, traitement de déchets ;</w:t>
      </w:r>
    </w:p>
    <w:p w14:paraId="2714AB10" w14:textId="77777777" w:rsidR="00CE0C87" w:rsidRPr="00674355" w:rsidRDefault="00CE0C87" w:rsidP="00CE0C87">
      <w:pPr>
        <w:numPr>
          <w:ilvl w:val="1"/>
          <w:numId w:val="1"/>
        </w:numPr>
        <w:spacing w:after="60"/>
        <w:ind w:left="851"/>
        <w:jc w:val="both"/>
        <w:rPr>
          <w:rFonts w:ascii="Century Gothic" w:hAnsi="Century Gothic" w:cs="Arial"/>
          <w:sz w:val="18"/>
          <w:szCs w:val="18"/>
        </w:rPr>
      </w:pPr>
      <w:bookmarkStart w:id="17" w:name="_Hlk510997131"/>
      <w:proofErr w:type="gramStart"/>
      <w:r w:rsidRPr="00674355">
        <w:rPr>
          <w:rFonts w:ascii="Century Gothic" w:hAnsi="Century Gothic" w:cs="Arial"/>
          <w:sz w:val="18"/>
          <w:szCs w:val="18"/>
        </w:rPr>
        <w:t>murs</w:t>
      </w:r>
      <w:proofErr w:type="gramEnd"/>
      <w:r w:rsidRPr="00674355">
        <w:rPr>
          <w:rFonts w:ascii="Century Gothic" w:hAnsi="Century Gothic" w:cs="Arial"/>
          <w:sz w:val="18"/>
          <w:szCs w:val="18"/>
        </w:rPr>
        <w:t xml:space="preserve"> de soutènement ne se rapportant pas à un bâtiment</w:t>
      </w:r>
      <w:r>
        <w:rPr>
          <w:rFonts w:ascii="Century Gothic" w:hAnsi="Century Gothic" w:cs="Arial"/>
          <w:sz w:val="18"/>
          <w:szCs w:val="18"/>
        </w:rPr>
        <w:t>…</w:t>
      </w:r>
    </w:p>
    <w:bookmarkEnd w:id="17"/>
    <w:p w14:paraId="5EF35117" w14:textId="77777777" w:rsidR="00CE0C87" w:rsidRPr="00695102" w:rsidRDefault="00CE0C87" w:rsidP="00CE0C87">
      <w:pPr>
        <w:spacing w:after="60"/>
        <w:rPr>
          <w:rFonts w:ascii="Century Gothic" w:hAnsi="Century Gothic" w:cs="Arial"/>
          <w:sz w:val="8"/>
          <w:szCs w:val="14"/>
        </w:rPr>
      </w:pPr>
    </w:p>
    <w:p w14:paraId="377AB5C0" w14:textId="77777777" w:rsidR="00CE0C87" w:rsidRPr="00674355" w:rsidRDefault="00CE0C87" w:rsidP="00CE0C87">
      <w:pPr>
        <w:numPr>
          <w:ilvl w:val="0"/>
          <w:numId w:val="1"/>
        </w:numPr>
        <w:spacing w:after="60"/>
        <w:ind w:left="426"/>
        <w:jc w:val="both"/>
        <w:rPr>
          <w:rFonts w:ascii="Century Gothic" w:hAnsi="Century Gothic" w:cs="Arial"/>
          <w:sz w:val="18"/>
          <w:szCs w:val="18"/>
        </w:rPr>
      </w:pPr>
      <w:r w:rsidRPr="00674355">
        <w:rPr>
          <w:rFonts w:ascii="Century Gothic" w:hAnsi="Century Gothic" w:cs="Arial"/>
          <w:sz w:val="18"/>
          <w:szCs w:val="18"/>
        </w:rPr>
        <w:t xml:space="preserve">Réseaux divers (liste non limitative) : </w:t>
      </w:r>
    </w:p>
    <w:p w14:paraId="799B4AC8"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canalisations</w:t>
      </w:r>
      <w:proofErr w:type="gramEnd"/>
      <w:r w:rsidRPr="00674355">
        <w:rPr>
          <w:rFonts w:ascii="Century Gothic" w:hAnsi="Century Gothic" w:cs="Arial"/>
          <w:sz w:val="18"/>
          <w:szCs w:val="18"/>
        </w:rPr>
        <w:t xml:space="preserve"> ou conduites d’alimentation / évacuation enterrées ou non, assainissement, drainage ;</w:t>
      </w:r>
    </w:p>
    <w:p w14:paraId="5590D829" w14:textId="77777777" w:rsidR="00CE0C87" w:rsidRPr="00674355" w:rsidRDefault="00CE0C87" w:rsidP="00CE0C87">
      <w:pPr>
        <w:numPr>
          <w:ilvl w:val="1"/>
          <w:numId w:val="1"/>
        </w:numPr>
        <w:spacing w:after="60"/>
        <w:ind w:left="851"/>
        <w:jc w:val="both"/>
        <w:rPr>
          <w:rFonts w:ascii="Century Gothic" w:hAnsi="Century Gothic" w:cs="Arial"/>
          <w:sz w:val="18"/>
          <w:szCs w:val="18"/>
        </w:rPr>
      </w:pPr>
      <w:proofErr w:type="gramStart"/>
      <w:r w:rsidRPr="00674355">
        <w:rPr>
          <w:rFonts w:ascii="Century Gothic" w:hAnsi="Century Gothic" w:cs="Arial"/>
          <w:sz w:val="18"/>
          <w:szCs w:val="18"/>
        </w:rPr>
        <w:t>réseaux</w:t>
      </w:r>
      <w:proofErr w:type="gramEnd"/>
      <w:r w:rsidRPr="00674355">
        <w:rPr>
          <w:rFonts w:ascii="Century Gothic" w:hAnsi="Century Gothic" w:cs="Arial"/>
          <w:sz w:val="18"/>
          <w:szCs w:val="18"/>
        </w:rPr>
        <w:t xml:space="preserve"> de transport d’énergie ou d’informations (aériens ou souterrain</w:t>
      </w:r>
      <w:r>
        <w:rPr>
          <w:rFonts w:ascii="Century Gothic" w:hAnsi="Century Gothic" w:cs="Arial"/>
          <w:sz w:val="18"/>
          <w:szCs w:val="18"/>
        </w:rPr>
        <w:t>s</w:t>
      </w:r>
      <w:r w:rsidRPr="00674355">
        <w:rPr>
          <w:rFonts w:ascii="Century Gothic" w:hAnsi="Century Gothic" w:cs="Arial"/>
          <w:sz w:val="18"/>
          <w:szCs w:val="18"/>
        </w:rPr>
        <w:t>) …</w:t>
      </w:r>
    </w:p>
    <w:p w14:paraId="19F153EC" w14:textId="77777777" w:rsidR="00695102" w:rsidRDefault="00695102" w:rsidP="00CE0C87">
      <w:pPr>
        <w:spacing w:after="60"/>
        <w:rPr>
          <w:rFonts w:ascii="Century Gothic" w:hAnsi="Century Gothic" w:cs="Arial"/>
          <w:sz w:val="12"/>
          <w:szCs w:val="12"/>
        </w:rPr>
      </w:pPr>
      <w:bookmarkStart w:id="18" w:name="_Hlk131407145"/>
    </w:p>
    <w:p w14:paraId="402B10AE" w14:textId="77777777" w:rsidR="000B7B1D" w:rsidRDefault="000B7B1D" w:rsidP="00CE0C87">
      <w:pPr>
        <w:spacing w:after="60"/>
        <w:rPr>
          <w:rFonts w:ascii="Century Gothic" w:hAnsi="Century Gothic" w:cs="Arial"/>
          <w:sz w:val="12"/>
          <w:szCs w:val="12"/>
        </w:rPr>
      </w:pPr>
    </w:p>
    <w:p w14:paraId="5D0321C1" w14:textId="77777777" w:rsidR="000B7B1D" w:rsidRDefault="000B7B1D" w:rsidP="00CE0C87">
      <w:pPr>
        <w:spacing w:after="60"/>
        <w:rPr>
          <w:rFonts w:ascii="Century Gothic" w:hAnsi="Century Gothic" w:cs="Arial"/>
          <w:sz w:val="12"/>
          <w:szCs w:val="12"/>
        </w:rPr>
      </w:pPr>
    </w:p>
    <w:p w14:paraId="7D3D6B67" w14:textId="77777777" w:rsidR="000B7B1D" w:rsidRPr="00F0124E" w:rsidRDefault="000B7B1D" w:rsidP="00CE0C87">
      <w:pPr>
        <w:spacing w:after="60"/>
        <w:rPr>
          <w:rFonts w:ascii="Century Gothic" w:hAnsi="Century Gothic" w:cs="Arial"/>
          <w:sz w:val="12"/>
          <w:szCs w:val="12"/>
        </w:rPr>
      </w:pPr>
    </w:p>
    <w:p w14:paraId="0A64CB6B" w14:textId="77777777" w:rsidR="00CE0C87" w:rsidRPr="006D4508" w:rsidRDefault="00CE0C87" w:rsidP="00432BFE">
      <w:pPr>
        <w:spacing w:after="60"/>
        <w:jc w:val="both"/>
        <w:rPr>
          <w:rFonts w:ascii="Century Gothic" w:hAnsi="Century Gothic" w:cs="Arial"/>
          <w:sz w:val="18"/>
          <w:szCs w:val="18"/>
        </w:rPr>
      </w:pPr>
      <w:r w:rsidRPr="006D4508">
        <w:rPr>
          <w:rFonts w:ascii="Century Gothic" w:hAnsi="Century Gothic" w:cs="Arial"/>
          <w:sz w:val="18"/>
          <w:szCs w:val="18"/>
        </w:rPr>
        <w:lastRenderedPageBreak/>
        <w:t>Il est précisé que l’assuré peut être propriétaire, copropriétaire, locataire, utilisateur ou détenteur de ces biens à quelque titre que ce soit.</w:t>
      </w:r>
    </w:p>
    <w:p w14:paraId="57DC847D" w14:textId="77777777" w:rsidR="00CE0C87" w:rsidRPr="00263D32" w:rsidRDefault="00CE0C87" w:rsidP="00432BFE">
      <w:pPr>
        <w:spacing w:after="60"/>
        <w:jc w:val="both"/>
        <w:rPr>
          <w:rFonts w:ascii="Century Gothic" w:hAnsi="Century Gothic" w:cs="Arial"/>
          <w:sz w:val="18"/>
          <w:szCs w:val="18"/>
        </w:rPr>
      </w:pPr>
      <w:bookmarkStart w:id="19" w:name="_Hlk158535504"/>
      <w:bookmarkEnd w:id="18"/>
    </w:p>
    <w:p w14:paraId="41D3873A"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CORPOREL</w:t>
      </w:r>
      <w:r>
        <w:rPr>
          <w:rFonts w:ascii="Century Gothic" w:hAnsi="Century Gothic" w:cs="Arial"/>
          <w:b/>
          <w:color w:val="auto"/>
          <w:sz w:val="18"/>
          <w:szCs w:val="18"/>
          <w:lang w:val="fr-FR"/>
        </w:rPr>
        <w:t xml:space="preserve"> : </w:t>
      </w:r>
    </w:p>
    <w:p w14:paraId="6AF79169" w14:textId="77777777" w:rsidR="00CE0C87" w:rsidRDefault="00CE0C87" w:rsidP="00432BFE">
      <w:pPr>
        <w:pStyle w:val="IntroductionTitle"/>
        <w:spacing w:after="60" w:line="288" w:lineRule="auto"/>
        <w:contextualSpacing w:val="0"/>
        <w:jc w:val="both"/>
        <w:rPr>
          <w:rStyle w:val="Accentuation"/>
          <w:rFonts w:ascii="Century Gothic" w:hAnsi="Century Gothic"/>
          <w:i w:val="0"/>
          <w:iCs w:val="0"/>
          <w:color w:val="auto"/>
          <w:sz w:val="18"/>
          <w:szCs w:val="18"/>
          <w:lang w:val="fr-FR"/>
        </w:rPr>
      </w:pPr>
      <w:r w:rsidRPr="00F47736">
        <w:rPr>
          <w:rStyle w:val="Accentuation"/>
          <w:rFonts w:ascii="Century Gothic" w:hAnsi="Century Gothic"/>
          <w:i w:val="0"/>
          <w:iCs w:val="0"/>
          <w:color w:val="auto"/>
          <w:sz w:val="18"/>
          <w:szCs w:val="18"/>
          <w:lang w:val="fr-FR"/>
        </w:rPr>
        <w:t>Tout</w:t>
      </w:r>
      <w:r>
        <w:rPr>
          <w:rStyle w:val="Accentuation"/>
          <w:rFonts w:ascii="Century Gothic" w:hAnsi="Century Gothic"/>
          <w:i w:val="0"/>
          <w:iCs w:val="0"/>
          <w:color w:val="auto"/>
          <w:sz w:val="18"/>
          <w:szCs w:val="18"/>
          <w:lang w:val="fr-FR"/>
        </w:rPr>
        <w:t>e</w:t>
      </w:r>
      <w:r w:rsidRPr="00F47736">
        <w:rPr>
          <w:rStyle w:val="Accentuation"/>
          <w:rFonts w:ascii="Century Gothic" w:hAnsi="Century Gothic"/>
          <w:i w:val="0"/>
          <w:iCs w:val="0"/>
          <w:color w:val="auto"/>
          <w:sz w:val="18"/>
          <w:szCs w:val="18"/>
          <w:lang w:val="fr-FR"/>
        </w:rPr>
        <w:t xml:space="preserve"> atteinte corporelle subie par une personne physique.</w:t>
      </w:r>
    </w:p>
    <w:p w14:paraId="36926514" w14:textId="77777777" w:rsidR="00CE0C87" w:rsidRPr="00263D32"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p>
    <w:p w14:paraId="293C7487"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MATERIEL</w:t>
      </w:r>
      <w:r>
        <w:rPr>
          <w:rFonts w:ascii="Century Gothic" w:hAnsi="Century Gothic" w:cs="Arial"/>
          <w:b/>
          <w:color w:val="auto"/>
          <w:sz w:val="18"/>
          <w:szCs w:val="18"/>
          <w:lang w:val="fr-FR"/>
        </w:rPr>
        <w:t> :</w:t>
      </w:r>
    </w:p>
    <w:p w14:paraId="0F4F24BB" w14:textId="77777777" w:rsidR="00CE0C87" w:rsidRPr="00F47736" w:rsidRDefault="00CE0C87" w:rsidP="00432BFE">
      <w:pPr>
        <w:spacing w:after="60"/>
        <w:jc w:val="both"/>
        <w:rPr>
          <w:rFonts w:ascii="Century Gothic" w:hAnsi="Century Gothic" w:cs="Arial"/>
          <w:sz w:val="18"/>
          <w:szCs w:val="18"/>
        </w:rPr>
      </w:pPr>
      <w:r w:rsidRPr="00F47736">
        <w:rPr>
          <w:rFonts w:ascii="Century Gothic" w:hAnsi="Century Gothic" w:cs="Arial"/>
          <w:sz w:val="18"/>
          <w:szCs w:val="18"/>
        </w:rPr>
        <w:t>Toute détérioration, destruction, vol, désagrégation, dégradation, corrosion, bris, fracture, altération ou dénaturation, atteignant une chose ou une substance autre qu'une donnée, ainsi que toute atteinte physique à un animal.</w:t>
      </w:r>
    </w:p>
    <w:p w14:paraId="6A40CA8F" w14:textId="77777777" w:rsidR="00CE0C87" w:rsidRPr="00263D32" w:rsidRDefault="00CE0C87" w:rsidP="00432BFE">
      <w:pPr>
        <w:spacing w:after="60"/>
        <w:jc w:val="both"/>
        <w:rPr>
          <w:rFonts w:ascii="Century Gothic" w:hAnsi="Century Gothic" w:cs="Arial"/>
          <w:sz w:val="18"/>
          <w:szCs w:val="18"/>
        </w:rPr>
      </w:pPr>
    </w:p>
    <w:p w14:paraId="52A7CBBB"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IMMATERIEL</w:t>
      </w:r>
      <w:r>
        <w:rPr>
          <w:rFonts w:ascii="Century Gothic" w:hAnsi="Century Gothic" w:cs="Arial"/>
          <w:b/>
          <w:color w:val="auto"/>
          <w:sz w:val="18"/>
          <w:szCs w:val="18"/>
          <w:lang w:val="fr-FR"/>
        </w:rPr>
        <w:t> :</w:t>
      </w:r>
    </w:p>
    <w:p w14:paraId="0A3FA179" w14:textId="77777777" w:rsidR="00CE0C87" w:rsidRPr="00F47736" w:rsidRDefault="00CE0C87" w:rsidP="00432BFE">
      <w:pPr>
        <w:spacing w:after="60"/>
        <w:jc w:val="both"/>
        <w:rPr>
          <w:rFonts w:ascii="Century Gothic" w:hAnsi="Century Gothic" w:cs="Arial"/>
          <w:sz w:val="18"/>
          <w:szCs w:val="18"/>
        </w:rPr>
      </w:pPr>
      <w:r w:rsidRPr="00F47736">
        <w:rPr>
          <w:rFonts w:ascii="Century Gothic" w:hAnsi="Century Gothic" w:cs="Arial"/>
          <w:sz w:val="18"/>
          <w:szCs w:val="18"/>
        </w:rPr>
        <w:t>Tout préjudice pécuniaire, résultant de la privation de jouissance d’un bien ou d’un droit, de l’interruption d’un service ou de la perte d’un bénéfice (frais et pertes, pertes d'exploitation et ses extensions, frais supplémentaires d’exploitation, pertes de valeur vénale du fonds de commerce, conséquences pécuniaires résultant de la responsabilité encourue par l’assuré).</w:t>
      </w:r>
    </w:p>
    <w:p w14:paraId="46225EF2" w14:textId="77777777" w:rsidR="00CE0C87" w:rsidRPr="00263D32" w:rsidRDefault="00CE0C87" w:rsidP="00432BFE">
      <w:pPr>
        <w:spacing w:after="60"/>
        <w:jc w:val="both"/>
        <w:rPr>
          <w:rFonts w:ascii="Century Gothic" w:hAnsi="Century Gothic" w:cs="Arial"/>
          <w:sz w:val="18"/>
          <w:szCs w:val="18"/>
        </w:rPr>
      </w:pPr>
    </w:p>
    <w:p w14:paraId="2FA14866"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b/>
          <w:bCs/>
          <w:sz w:val="18"/>
          <w:szCs w:val="18"/>
          <w:lang w:eastAsia="fr-FR"/>
        </w:rPr>
        <w:t>DONNEES</w:t>
      </w:r>
      <w:r>
        <w:rPr>
          <w:rFonts w:ascii="Century Gothic" w:hAnsi="Century Gothic" w:cs="Arial"/>
          <w:b/>
          <w:bCs/>
          <w:sz w:val="18"/>
          <w:szCs w:val="18"/>
          <w:lang w:eastAsia="fr-FR"/>
        </w:rPr>
        <w:t> :</w:t>
      </w:r>
    </w:p>
    <w:p w14:paraId="59634CC4"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Les données sont des biens immatériels constitués par : </w:t>
      </w:r>
    </w:p>
    <w:p w14:paraId="5184E1A1"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 Les informations sous format électronique, y compris les données à caractère personnel et les données confidentielles,</w:t>
      </w:r>
    </w:p>
    <w:p w14:paraId="71D0C2F0"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 Les adaptations de logiciels développées spécifiquement pour les besoins de L’assuré ainsi que les programmes conçus pour une application commune à plusieurs utilisateurs, pouvant subir des modifications mineures pour un utilisateur déterminé (progiciels).  </w:t>
      </w:r>
    </w:p>
    <w:p w14:paraId="70D36F24" w14:textId="77777777" w:rsidR="00CE0C87" w:rsidRPr="00263D32"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p>
    <w:p w14:paraId="7A5B9EF4" w14:textId="77777777" w:rsidR="00CE0C87" w:rsidRPr="00F47736"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ETABLISSEMENT</w:t>
      </w:r>
      <w:r>
        <w:rPr>
          <w:rFonts w:ascii="Century Gothic" w:hAnsi="Century Gothic" w:cs="Arial"/>
          <w:b/>
          <w:color w:val="auto"/>
          <w:sz w:val="18"/>
          <w:szCs w:val="18"/>
          <w:lang w:val="fr-FR"/>
        </w:rPr>
        <w:t> :</w:t>
      </w:r>
    </w:p>
    <w:p w14:paraId="27EDDF9E" w14:textId="77777777" w:rsidR="00CE0C87" w:rsidRPr="00F47736" w:rsidRDefault="00CE0C87" w:rsidP="00432BFE">
      <w:pPr>
        <w:spacing w:after="60"/>
        <w:jc w:val="both"/>
        <w:rPr>
          <w:rFonts w:ascii="Century Gothic" w:hAnsi="Century Gothic" w:cs="Arial"/>
          <w:sz w:val="18"/>
          <w:szCs w:val="18"/>
        </w:rPr>
      </w:pPr>
      <w:r w:rsidRPr="00F47736">
        <w:rPr>
          <w:rFonts w:ascii="Century Gothic" w:hAnsi="Century Gothic" w:cs="Arial"/>
          <w:sz w:val="18"/>
          <w:szCs w:val="18"/>
        </w:rPr>
        <w:t>Ensemble de biens appartenant au même propriétaire, concourant à la même exploitation et réunis dans un périmètre tel qu’aucun de ces biens n’est séparé du bien le plus proche, de plus de 200 mètres.</w:t>
      </w:r>
    </w:p>
    <w:p w14:paraId="6BA8764E" w14:textId="77777777" w:rsidR="00CE0C87" w:rsidRPr="00263D32"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p>
    <w:p w14:paraId="38CF7A3C"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EVENEMENT</w:t>
      </w:r>
      <w:r>
        <w:rPr>
          <w:rFonts w:ascii="Century Gothic" w:hAnsi="Century Gothic" w:cs="Arial"/>
          <w:b/>
          <w:color w:val="auto"/>
          <w:sz w:val="18"/>
          <w:szCs w:val="18"/>
          <w:lang w:val="fr-FR"/>
        </w:rPr>
        <w:t> :</w:t>
      </w:r>
    </w:p>
    <w:p w14:paraId="0A9118DB" w14:textId="77777777" w:rsidR="00CE0C87" w:rsidRPr="00F47736"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Fait générateur soudain et accidentel de dommages matériels.</w:t>
      </w:r>
    </w:p>
    <w:p w14:paraId="7B7340DA" w14:textId="77777777" w:rsidR="00CE0C87" w:rsidRPr="00263D32"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p>
    <w:p w14:paraId="0F8BED59"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EPIDEMIE</w:t>
      </w:r>
      <w:r>
        <w:rPr>
          <w:rFonts w:ascii="Century Gothic" w:hAnsi="Century Gothic" w:cs="Arial"/>
          <w:b/>
          <w:color w:val="auto"/>
          <w:sz w:val="18"/>
          <w:szCs w:val="18"/>
          <w:lang w:val="fr-FR"/>
        </w:rPr>
        <w:t> :</w:t>
      </w:r>
    </w:p>
    <w:p w14:paraId="061D3671" w14:textId="77777777" w:rsidR="00CE0C87" w:rsidRDefault="00CE0C87" w:rsidP="00432BFE">
      <w:pPr>
        <w:spacing w:after="60"/>
        <w:jc w:val="both"/>
        <w:rPr>
          <w:rFonts w:ascii="Century Gothic" w:hAnsi="Century Gothic" w:cs="Arial"/>
          <w:sz w:val="18"/>
          <w:szCs w:val="18"/>
        </w:rPr>
      </w:pPr>
      <w:bookmarkStart w:id="20" w:name="_Hlk57025137"/>
      <w:r w:rsidRPr="00F47736">
        <w:rPr>
          <w:rFonts w:ascii="Century Gothic" w:hAnsi="Century Gothic" w:cs="Arial"/>
          <w:sz w:val="18"/>
          <w:szCs w:val="18"/>
        </w:rPr>
        <w:t>Apparition, augmentation et propagation subite du nombre de personnes atteintes d'une maladie d'origine infectieuse contagieuse ou non, regroupant un nombre élevé de cas dans un pays, une région, une ville, une collectivité ou une entreprise.</w:t>
      </w:r>
    </w:p>
    <w:bookmarkEnd w:id="20"/>
    <w:p w14:paraId="29BE4EFD" w14:textId="77777777" w:rsidR="00CE0C87" w:rsidRPr="00263D32"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p>
    <w:p w14:paraId="04E913C2"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EPIZOOTIE</w:t>
      </w:r>
      <w:r>
        <w:rPr>
          <w:rFonts w:ascii="Century Gothic" w:hAnsi="Century Gothic" w:cs="Arial"/>
          <w:b/>
          <w:color w:val="auto"/>
          <w:sz w:val="18"/>
          <w:szCs w:val="18"/>
          <w:lang w:val="fr-FR"/>
        </w:rPr>
        <w:t> :</w:t>
      </w:r>
    </w:p>
    <w:p w14:paraId="7CA7B6C4" w14:textId="77777777" w:rsidR="00CE0C87"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qui frappe les animaux.</w:t>
      </w:r>
    </w:p>
    <w:p w14:paraId="491B6D5F" w14:textId="77777777" w:rsidR="00CE0C87" w:rsidRPr="00263D32"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p>
    <w:p w14:paraId="3C3FAC34"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PANDEMIE</w:t>
      </w:r>
      <w:r>
        <w:rPr>
          <w:rFonts w:ascii="Century Gothic" w:hAnsi="Century Gothic" w:cs="Arial"/>
          <w:b/>
          <w:color w:val="auto"/>
          <w:sz w:val="18"/>
          <w:szCs w:val="18"/>
          <w:lang w:val="fr-FR"/>
        </w:rPr>
        <w:t> :</w:t>
      </w:r>
    </w:p>
    <w:p w14:paraId="71BE26CC" w14:textId="77777777" w:rsidR="00CE0C87" w:rsidRDefault="00CE0C87" w:rsidP="00432BFE">
      <w:pPr>
        <w:pStyle w:val="IntroductionTitle"/>
        <w:spacing w:after="60" w:line="288" w:lineRule="auto"/>
        <w:contextualSpacing w:val="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étendue à la population d’un continent, voire au monde entier.</w:t>
      </w:r>
    </w:p>
    <w:p w14:paraId="26E34D22" w14:textId="77777777" w:rsidR="00CE0C87" w:rsidRPr="00263D32" w:rsidRDefault="00CE0C87" w:rsidP="00432BFE">
      <w:pPr>
        <w:pStyle w:val="Default"/>
        <w:spacing w:after="60" w:line="288" w:lineRule="auto"/>
        <w:jc w:val="both"/>
        <w:rPr>
          <w:rFonts w:ascii="Century Gothic" w:hAnsi="Century Gothic"/>
          <w:color w:val="auto"/>
          <w:sz w:val="14"/>
          <w:szCs w:val="14"/>
        </w:rPr>
      </w:pPr>
    </w:p>
    <w:p w14:paraId="7FC2D34B"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CONTAGIEUSE</w:t>
      </w:r>
      <w:r>
        <w:rPr>
          <w:rFonts w:ascii="Century Gothic" w:hAnsi="Century Gothic" w:cs="Arial"/>
          <w:b/>
          <w:color w:val="auto"/>
          <w:sz w:val="18"/>
          <w:szCs w:val="18"/>
          <w:lang w:val="fr-FR"/>
        </w:rPr>
        <w:t> :</w:t>
      </w:r>
    </w:p>
    <w:p w14:paraId="7030D17D" w14:textId="77777777" w:rsidR="00CE0C87" w:rsidRPr="00F47736" w:rsidRDefault="00CE0C87" w:rsidP="00432BFE">
      <w:pPr>
        <w:pStyle w:val="Default"/>
        <w:spacing w:after="60" w:line="288" w:lineRule="auto"/>
        <w:jc w:val="both"/>
        <w:rPr>
          <w:rFonts w:ascii="Century Gothic" w:hAnsi="Century Gothic"/>
          <w:color w:val="auto"/>
          <w:sz w:val="18"/>
          <w:szCs w:val="18"/>
        </w:rPr>
      </w:pPr>
      <w:r w:rsidRPr="00F47736">
        <w:rPr>
          <w:rFonts w:ascii="Century Gothic" w:hAnsi="Century Gothic"/>
          <w:color w:val="auto"/>
          <w:sz w:val="18"/>
          <w:szCs w:val="18"/>
        </w:rPr>
        <w:t xml:space="preserve">Maladie infectieuse qui se transmet. </w:t>
      </w:r>
    </w:p>
    <w:p w14:paraId="1BE1A252" w14:textId="77777777" w:rsidR="00CE0C87" w:rsidRPr="00263D32" w:rsidRDefault="00CE0C87" w:rsidP="00432BFE">
      <w:pPr>
        <w:pStyle w:val="IntroductionTitle"/>
        <w:spacing w:after="60" w:line="288" w:lineRule="auto"/>
        <w:contextualSpacing w:val="0"/>
        <w:jc w:val="both"/>
        <w:rPr>
          <w:rFonts w:ascii="Century Gothic" w:hAnsi="Century Gothic" w:cs="Arial"/>
          <w:color w:val="auto"/>
          <w:sz w:val="16"/>
          <w:szCs w:val="16"/>
          <w:lang w:val="fr-FR"/>
        </w:rPr>
      </w:pPr>
    </w:p>
    <w:p w14:paraId="3A1CEBA5"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INFECTIEUSE</w:t>
      </w:r>
      <w:r>
        <w:rPr>
          <w:rFonts w:ascii="Century Gothic" w:hAnsi="Century Gothic" w:cs="Arial"/>
          <w:b/>
          <w:color w:val="auto"/>
          <w:sz w:val="18"/>
          <w:szCs w:val="18"/>
          <w:lang w:val="fr-FR"/>
        </w:rPr>
        <w:t> :</w:t>
      </w:r>
    </w:p>
    <w:p w14:paraId="0288FA34" w14:textId="77777777" w:rsidR="00CE0C87" w:rsidRPr="00E9472B" w:rsidRDefault="00CE0C87" w:rsidP="00432BFE">
      <w:pPr>
        <w:spacing w:after="60"/>
        <w:jc w:val="both"/>
        <w:rPr>
          <w:rFonts w:ascii="Century Gothic" w:hAnsi="Century Gothic" w:cs="Arial"/>
          <w:sz w:val="18"/>
          <w:szCs w:val="18"/>
        </w:rPr>
      </w:pPr>
      <w:r w:rsidRPr="00E9472B">
        <w:rPr>
          <w:rFonts w:ascii="Century Gothic" w:hAnsi="Century Gothic" w:cs="Arial"/>
          <w:sz w:val="18"/>
          <w:szCs w:val="18"/>
        </w:rPr>
        <w:t xml:space="preserve">Maladie provoquée par des germes, des micro-organismes pathogènes (les bactéries, les virus, les parasites ou les champignons). La propagation peut être liée à une transmission d’une personne à l’autre, elle peut passer par l’intermédiaire d’un vecteur animal qui transporte et inocule le germe ou le micro-organisme pathogène. </w:t>
      </w:r>
    </w:p>
    <w:p w14:paraId="5BF34786" w14:textId="77777777" w:rsidR="00CE0C87" w:rsidRDefault="00CE0C87" w:rsidP="00432BFE">
      <w:pPr>
        <w:pStyle w:val="Default"/>
        <w:spacing w:after="60" w:line="288" w:lineRule="auto"/>
        <w:jc w:val="both"/>
        <w:rPr>
          <w:rFonts w:ascii="Century Gothic" w:hAnsi="Century Gothic"/>
          <w:color w:val="auto"/>
          <w:sz w:val="16"/>
          <w:szCs w:val="16"/>
        </w:rPr>
      </w:pPr>
    </w:p>
    <w:p w14:paraId="1B580604" w14:textId="77777777" w:rsidR="00263D32" w:rsidRDefault="00263D32" w:rsidP="00432BFE">
      <w:pPr>
        <w:pStyle w:val="Default"/>
        <w:spacing w:after="60" w:line="288" w:lineRule="auto"/>
        <w:jc w:val="both"/>
        <w:rPr>
          <w:rFonts w:ascii="Century Gothic" w:hAnsi="Century Gothic"/>
          <w:color w:val="auto"/>
          <w:sz w:val="16"/>
          <w:szCs w:val="16"/>
        </w:rPr>
      </w:pPr>
    </w:p>
    <w:p w14:paraId="5ABA6162" w14:textId="77777777" w:rsidR="00263D32" w:rsidRPr="00F0124E" w:rsidRDefault="00263D32" w:rsidP="00432BFE">
      <w:pPr>
        <w:pStyle w:val="Default"/>
        <w:spacing w:after="60" w:line="288" w:lineRule="auto"/>
        <w:jc w:val="both"/>
        <w:rPr>
          <w:rFonts w:ascii="Century Gothic" w:hAnsi="Century Gothic"/>
          <w:color w:val="auto"/>
          <w:sz w:val="16"/>
          <w:szCs w:val="16"/>
        </w:rPr>
      </w:pPr>
    </w:p>
    <w:p w14:paraId="1F0BC716" w14:textId="77777777" w:rsidR="00CE0C87" w:rsidRDefault="00CE0C87" w:rsidP="00432BFE">
      <w:pPr>
        <w:pStyle w:val="IntroductionTitle"/>
        <w:spacing w:after="60" w:line="288" w:lineRule="auto"/>
        <w:contextualSpacing w:val="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lastRenderedPageBreak/>
        <w:t>SINISTRE</w:t>
      </w:r>
      <w:r>
        <w:rPr>
          <w:rFonts w:ascii="Century Gothic" w:hAnsi="Century Gothic" w:cs="Arial"/>
          <w:b/>
          <w:color w:val="auto"/>
          <w:sz w:val="18"/>
          <w:szCs w:val="18"/>
          <w:lang w:val="fr-FR"/>
        </w:rPr>
        <w:t> :</w:t>
      </w:r>
    </w:p>
    <w:p w14:paraId="21E15496"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Ensemble des dommages matériels causés aux biens assurés et des dommages immatériels directement consécutifs résultant d’un même évènement garanti.</w:t>
      </w:r>
    </w:p>
    <w:p w14:paraId="5C76BDCE"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L’ensemble des dommages matériels et des dommages immatériels directement consécutifs causés par un même évènement survenu dans une période de 72 heures (débutant lors de la survenance du premier dommage matériel) et ayant la même origine est considéré comme un seul et même sinistre, même s’il atteint plusieurs établissements assurés.</w:t>
      </w:r>
    </w:p>
    <w:p w14:paraId="525C7455" w14:textId="77777777" w:rsidR="00CE0C87" w:rsidRPr="00F0124E" w:rsidRDefault="00CE0C87" w:rsidP="00432BFE">
      <w:pPr>
        <w:spacing w:after="60"/>
        <w:jc w:val="both"/>
        <w:rPr>
          <w:rFonts w:ascii="Century Gothic" w:hAnsi="Century Gothic" w:cs="Arial"/>
          <w:b/>
          <w:bCs/>
          <w:sz w:val="16"/>
          <w:szCs w:val="16"/>
          <w:lang w:eastAsia="fr-FR"/>
        </w:rPr>
      </w:pPr>
    </w:p>
    <w:p w14:paraId="3FE7BB51"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b/>
          <w:bCs/>
          <w:sz w:val="18"/>
          <w:szCs w:val="18"/>
          <w:lang w:eastAsia="fr-FR"/>
        </w:rPr>
        <w:t>SYSTEMES INFORMATIQUES</w:t>
      </w:r>
      <w:r>
        <w:rPr>
          <w:rFonts w:ascii="Century Gothic" w:hAnsi="Century Gothic" w:cs="Arial"/>
          <w:b/>
          <w:bCs/>
          <w:sz w:val="18"/>
          <w:szCs w:val="18"/>
          <w:lang w:eastAsia="fr-FR"/>
        </w:rPr>
        <w:t> :</w:t>
      </w:r>
    </w:p>
    <w:p w14:paraId="3809F57B"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Les systèmes informatiques sont l'ensemble des moyens informatiques et de télécommunication ayant pour finalité d’élaborer, traiter, stocker, acheminer, présenter ou détruire des données.</w:t>
      </w:r>
    </w:p>
    <w:p w14:paraId="711B4E77" w14:textId="77777777" w:rsidR="00CE0C87" w:rsidRPr="00F47736" w:rsidRDefault="00CE0C87" w:rsidP="00432BFE">
      <w:pPr>
        <w:spacing w:after="60"/>
        <w:jc w:val="both"/>
        <w:rPr>
          <w:rFonts w:ascii="Century Gothic" w:hAnsi="Century Gothic" w:cs="Arial"/>
          <w:sz w:val="18"/>
          <w:szCs w:val="18"/>
          <w:lang w:eastAsia="fr-FR"/>
        </w:rPr>
      </w:pPr>
      <w:r w:rsidRPr="00F47736">
        <w:rPr>
          <w:rFonts w:ascii="Century Gothic" w:hAnsi="Century Gothic" w:cs="Arial"/>
          <w:sz w:val="18"/>
          <w:szCs w:val="18"/>
          <w:lang w:eastAsia="fr-FR"/>
        </w:rPr>
        <w:t>Ils incluent tout ordinateur, matériel informatique, système d’exploitation, logiciel, programme, application, réseau informatique y compris VPN, système de communications, appareil électronique (y compris les téléphones mobiles, les ordinateurs portables, tablettes, ou tout autre appareil électronique mobile), serveur,  "nuage" ou "cloud", microcontrôleur, et tout autre système ou configuration similaire, ainsi que tout appareil d'entrée, de sortie ou de conservation des données, équipement de réseau ou de sauvegarde.</w:t>
      </w:r>
    </w:p>
    <w:bookmarkEnd w:id="10"/>
    <w:bookmarkEnd w:id="19"/>
    <w:p w14:paraId="5773D583" w14:textId="4ACF0A08" w:rsidR="00EF0118" w:rsidRDefault="00EF0118">
      <w:pPr>
        <w:rPr>
          <w:rFonts w:ascii="Century Gothic" w:hAnsi="Century Gothic" w:cs="Arial"/>
          <w:sz w:val="18"/>
          <w:szCs w:val="18"/>
        </w:rPr>
      </w:pPr>
    </w:p>
    <w:p w14:paraId="65931254" w14:textId="0E4652BC" w:rsidR="00CE0C87" w:rsidRDefault="00CE0C87">
      <w:pPr>
        <w:rPr>
          <w:rFonts w:ascii="Century Gothic" w:hAnsi="Century Gothic" w:cs="Arial"/>
          <w:sz w:val="18"/>
          <w:szCs w:val="18"/>
        </w:rPr>
      </w:pPr>
      <w:r>
        <w:rPr>
          <w:rFonts w:ascii="Century Gothic" w:hAnsi="Century Gothic" w:cs="Arial"/>
          <w:sz w:val="18"/>
          <w:szCs w:val="18"/>
        </w:rPr>
        <w:br w:type="page"/>
      </w:r>
    </w:p>
    <w:p w14:paraId="3AE0AE0B" w14:textId="77777777" w:rsidR="00FD5D71" w:rsidRPr="00F004CE" w:rsidRDefault="00FD5D71">
      <w:pPr>
        <w:rPr>
          <w:rFonts w:ascii="Century Gothic" w:hAnsi="Century Gothic" w:cs="Arial"/>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E9BA821" w14:textId="77777777" w:rsidTr="00756723">
        <w:tc>
          <w:tcPr>
            <w:tcW w:w="10648" w:type="dxa"/>
            <w:shd w:val="clear" w:color="auto" w:fill="215868" w:themeFill="accent5" w:themeFillShade="80"/>
          </w:tcPr>
          <w:p w14:paraId="47745F1B" w14:textId="77777777" w:rsidR="00FD5D71" w:rsidRDefault="00FD5D71" w:rsidP="00394BA3">
            <w:pPr>
              <w:rPr>
                <w:rFonts w:ascii="Century Gothic" w:hAnsi="Century Gothic" w:cs="Arial"/>
                <w:sz w:val="18"/>
                <w:szCs w:val="18"/>
              </w:rPr>
            </w:pPr>
          </w:p>
          <w:p w14:paraId="56716546" w14:textId="2F0B3FEC"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4</w:t>
            </w:r>
            <w:r w:rsidRPr="00B36BBB">
              <w:rPr>
                <w:rFonts w:ascii="Century Gothic" w:hAnsi="Century Gothic" w:cs="Arial"/>
                <w:bCs/>
                <w:color w:val="FFFFFF" w:themeColor="background1"/>
                <w:sz w:val="20"/>
                <w:szCs w:val="20"/>
              </w:rPr>
              <w:t xml:space="preserve"> – </w:t>
            </w:r>
            <w:r w:rsidRPr="001C79A3">
              <w:rPr>
                <w:rFonts w:ascii="Century Gothic" w:hAnsi="Century Gothic" w:cs="Arial"/>
                <w:bCs/>
                <w:color w:val="FFFFFF" w:themeColor="background1"/>
                <w:sz w:val="20"/>
                <w:szCs w:val="18"/>
              </w:rPr>
              <w:t>MONTANT DES GARANTIES ET FRANCHISES</w:t>
            </w:r>
          </w:p>
          <w:p w14:paraId="57471FCC" w14:textId="77777777" w:rsidR="00FD5D71" w:rsidRPr="00FD5D71" w:rsidRDefault="00FD5D71" w:rsidP="00394BA3">
            <w:pPr>
              <w:rPr>
                <w:rFonts w:ascii="Century Gothic" w:hAnsi="Century Gothic" w:cs="Arial"/>
                <w:sz w:val="18"/>
                <w:szCs w:val="18"/>
              </w:rPr>
            </w:pPr>
          </w:p>
        </w:tc>
      </w:tr>
    </w:tbl>
    <w:p w14:paraId="65BF94C6" w14:textId="5C000330" w:rsidR="00BD171D" w:rsidRPr="00F004CE" w:rsidRDefault="00BD171D" w:rsidP="00FD5D71">
      <w:pPr>
        <w:spacing w:afterLines="60" w:after="144"/>
        <w:contextualSpacing/>
        <w:rPr>
          <w:rFonts w:ascii="Century Gothic" w:hAnsi="Century Gothic" w:cs="Arial"/>
          <w:sz w:val="18"/>
          <w:szCs w:val="12"/>
        </w:rPr>
      </w:pPr>
    </w:p>
    <w:p w14:paraId="078720C8" w14:textId="77777777" w:rsidR="00FD5D71" w:rsidRPr="00F004CE" w:rsidRDefault="00FD5D71" w:rsidP="00FD5D71">
      <w:pPr>
        <w:spacing w:afterLines="60" w:after="144"/>
        <w:contextualSpacing/>
        <w:rPr>
          <w:rFonts w:ascii="Century Gothic" w:hAnsi="Century Gothic" w:cs="Arial"/>
          <w:sz w:val="18"/>
          <w:szCs w:val="12"/>
        </w:rPr>
      </w:pPr>
    </w:p>
    <w:p w14:paraId="01BB4B32" w14:textId="2EA70A8A" w:rsidR="00091AB2" w:rsidRDefault="00091AB2" w:rsidP="006C5F18">
      <w:pPr>
        <w:spacing w:after="60"/>
        <w:rPr>
          <w:rFonts w:ascii="Century Gothic" w:hAnsi="Century Gothic" w:cs="Arial"/>
          <w:b/>
          <w:sz w:val="18"/>
          <w:szCs w:val="18"/>
          <w:u w:val="single"/>
        </w:rPr>
      </w:pPr>
      <w:r w:rsidRPr="00674355">
        <w:rPr>
          <w:rFonts w:ascii="Century Gothic" w:hAnsi="Century Gothic" w:cs="Arial"/>
          <w:b/>
          <w:sz w:val="18"/>
          <w:szCs w:val="18"/>
          <w:u w:val="single"/>
        </w:rPr>
        <w:t>4.1. - Montant des garanties</w:t>
      </w:r>
    </w:p>
    <w:p w14:paraId="22CB667D" w14:textId="77777777" w:rsidR="00E85FE4" w:rsidRPr="00F004CE" w:rsidRDefault="00E85FE4" w:rsidP="006C5F18">
      <w:pPr>
        <w:spacing w:after="60"/>
        <w:rPr>
          <w:rFonts w:ascii="Century Gothic" w:hAnsi="Century Gothic" w:cs="Arial"/>
          <w:b/>
          <w:sz w:val="12"/>
          <w:szCs w:val="12"/>
          <w:u w:val="single"/>
        </w:rPr>
      </w:pPr>
    </w:p>
    <w:p w14:paraId="0A726D6D" w14:textId="24F37CF8" w:rsidR="006C5F18" w:rsidRPr="00674355" w:rsidRDefault="006C5F18" w:rsidP="006C5F18">
      <w:pPr>
        <w:spacing w:after="60"/>
        <w:jc w:val="center"/>
        <w:rPr>
          <w:rFonts w:ascii="Century Gothic" w:hAnsi="Century Gothic" w:cs="Arial"/>
          <w:sz w:val="18"/>
          <w:szCs w:val="18"/>
          <w:u w:val="single"/>
        </w:rPr>
      </w:pPr>
      <w:r w:rsidRPr="00674355">
        <w:rPr>
          <w:rFonts w:ascii="Century Gothic" w:hAnsi="Century Gothic" w:cs="Arial"/>
          <w:sz w:val="18"/>
          <w:szCs w:val="18"/>
          <w:u w:val="single"/>
        </w:rPr>
        <w:t>(Les valeurs indiquées sont comprises par événement, au premier risque et par site)</w:t>
      </w:r>
    </w:p>
    <w:p w14:paraId="62DCB6C0" w14:textId="77777777" w:rsidR="006C5F18" w:rsidRDefault="006C5F18" w:rsidP="006C5F18">
      <w:pPr>
        <w:spacing w:after="60"/>
        <w:jc w:val="center"/>
        <w:rPr>
          <w:rFonts w:ascii="Century Gothic" w:hAnsi="Century Gothic" w:cs="Arial"/>
          <w:sz w:val="12"/>
          <w:szCs w:val="2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7"/>
        <w:gridCol w:w="4131"/>
      </w:tblGrid>
      <w:tr w:rsidR="00A60220" w:rsidRPr="00E506EE" w14:paraId="7AABFC19" w14:textId="77777777" w:rsidTr="00E94199">
        <w:trPr>
          <w:trHeight w:val="363"/>
          <w:jc w:val="center"/>
        </w:trPr>
        <w:tc>
          <w:tcPr>
            <w:tcW w:w="3060" w:type="pct"/>
            <w:tcBorders>
              <w:bottom w:val="single" w:sz="4" w:space="0" w:color="auto"/>
            </w:tcBorders>
            <w:shd w:val="clear" w:color="auto" w:fill="215868" w:themeFill="accent5" w:themeFillShade="80"/>
            <w:vAlign w:val="center"/>
          </w:tcPr>
          <w:p w14:paraId="7A959B92" w14:textId="77777777" w:rsidR="00A60220" w:rsidRPr="00E506EE" w:rsidRDefault="00A60220" w:rsidP="00E94199">
            <w:pPr>
              <w:jc w:val="center"/>
              <w:rPr>
                <w:rFonts w:ascii="Century Gothic" w:hAnsi="Century Gothic" w:cs="Arial"/>
                <w:b/>
                <w:color w:val="FFFFFF" w:themeColor="background1"/>
                <w:sz w:val="16"/>
                <w:szCs w:val="18"/>
              </w:rPr>
            </w:pPr>
            <w:r w:rsidRPr="00E506EE">
              <w:rPr>
                <w:rFonts w:ascii="Century Gothic" w:hAnsi="Century Gothic" w:cs="Arial"/>
                <w:b/>
                <w:color w:val="FFFFFF" w:themeColor="background1"/>
                <w:sz w:val="16"/>
                <w:szCs w:val="18"/>
              </w:rPr>
              <w:t>GARANTIES</w:t>
            </w:r>
          </w:p>
        </w:tc>
        <w:tc>
          <w:tcPr>
            <w:tcW w:w="1940" w:type="pct"/>
            <w:tcBorders>
              <w:bottom w:val="single" w:sz="4" w:space="0" w:color="auto"/>
            </w:tcBorders>
            <w:shd w:val="clear" w:color="auto" w:fill="215868" w:themeFill="accent5" w:themeFillShade="80"/>
            <w:vAlign w:val="center"/>
          </w:tcPr>
          <w:p w14:paraId="587E2706" w14:textId="77777777" w:rsidR="00A60220" w:rsidRPr="00E506EE" w:rsidRDefault="00A60220" w:rsidP="00E94199">
            <w:pPr>
              <w:jc w:val="center"/>
              <w:rPr>
                <w:rFonts w:ascii="Century Gothic" w:hAnsi="Century Gothic" w:cs="Arial"/>
                <w:b/>
                <w:color w:val="FFFFFF" w:themeColor="background1"/>
                <w:sz w:val="16"/>
                <w:szCs w:val="18"/>
              </w:rPr>
            </w:pPr>
            <w:r w:rsidRPr="00E506EE">
              <w:rPr>
                <w:rFonts w:ascii="Century Gothic" w:hAnsi="Century Gothic" w:cs="Arial"/>
                <w:b/>
                <w:color w:val="FFFFFF" w:themeColor="background1"/>
                <w:sz w:val="16"/>
                <w:szCs w:val="18"/>
              </w:rPr>
              <w:t>MONTANTS</w:t>
            </w:r>
          </w:p>
        </w:tc>
      </w:tr>
      <w:tr w:rsidR="00A60220" w:rsidRPr="00E506EE" w14:paraId="6C40E8AB" w14:textId="77777777" w:rsidTr="00E94199">
        <w:trPr>
          <w:trHeight w:val="482"/>
          <w:jc w:val="center"/>
        </w:trPr>
        <w:tc>
          <w:tcPr>
            <w:tcW w:w="3060" w:type="pct"/>
            <w:tcBorders>
              <w:bottom w:val="single" w:sz="4" w:space="0" w:color="BFBFBF" w:themeColor="background1" w:themeShade="BF"/>
              <w:right w:val="single" w:sz="4" w:space="0" w:color="A6A6A6" w:themeColor="background1" w:themeShade="A6"/>
            </w:tcBorders>
            <w:vAlign w:val="center"/>
          </w:tcPr>
          <w:p w14:paraId="32F35301" w14:textId="77777777" w:rsidR="00A60220" w:rsidRPr="00DF2EED" w:rsidRDefault="00A60220" w:rsidP="00E94199">
            <w:pPr>
              <w:rPr>
                <w:rFonts w:ascii="Century Gothic" w:hAnsi="Century Gothic" w:cs="Arial"/>
                <w:sz w:val="16"/>
                <w:szCs w:val="18"/>
              </w:rPr>
            </w:pPr>
            <w:r w:rsidRPr="00DF2EED">
              <w:rPr>
                <w:rFonts w:ascii="Century Gothic" w:hAnsi="Century Gothic" w:cs="Arial"/>
                <w:sz w:val="16"/>
                <w:szCs w:val="18"/>
              </w:rPr>
              <w:t>Bâtiments (ou risques locatifs)</w:t>
            </w:r>
          </w:p>
        </w:tc>
        <w:tc>
          <w:tcPr>
            <w:tcW w:w="1940" w:type="pct"/>
            <w:tcBorders>
              <w:left w:val="single" w:sz="4" w:space="0" w:color="A6A6A6" w:themeColor="background1" w:themeShade="A6"/>
              <w:bottom w:val="single" w:sz="4" w:space="0" w:color="BFBFBF" w:themeColor="background1" w:themeShade="BF"/>
            </w:tcBorders>
            <w:vAlign w:val="center"/>
          </w:tcPr>
          <w:p w14:paraId="3BC41405" w14:textId="77777777" w:rsidR="00A60220" w:rsidRPr="00DF2EED" w:rsidRDefault="00A60220" w:rsidP="00E94199">
            <w:pPr>
              <w:jc w:val="center"/>
              <w:rPr>
                <w:rFonts w:ascii="Century Gothic" w:hAnsi="Century Gothic" w:cs="Arial"/>
                <w:sz w:val="16"/>
                <w:szCs w:val="18"/>
              </w:rPr>
            </w:pPr>
            <w:r w:rsidRPr="00DF2EED">
              <w:rPr>
                <w:rFonts w:ascii="Century Gothic" w:hAnsi="Century Gothic" w:cs="Arial"/>
                <w:sz w:val="16"/>
                <w:szCs w:val="18"/>
              </w:rPr>
              <w:t>Valeur de reconstruction à neuf</w:t>
            </w:r>
          </w:p>
        </w:tc>
      </w:tr>
      <w:tr w:rsidR="00A60220" w:rsidRPr="00E506EE" w14:paraId="16E9BD90"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112AD4B2" w14:textId="77777777" w:rsidR="00A60220" w:rsidRPr="00DF2EED" w:rsidRDefault="00A60220" w:rsidP="00E94199">
            <w:pPr>
              <w:rPr>
                <w:rFonts w:ascii="Century Gothic" w:hAnsi="Century Gothic" w:cs="Arial"/>
                <w:sz w:val="16"/>
                <w:szCs w:val="18"/>
              </w:rPr>
            </w:pPr>
            <w:r w:rsidRPr="00DF2EED">
              <w:rPr>
                <w:rFonts w:ascii="Century Gothic" w:hAnsi="Century Gothic" w:cs="Arial"/>
                <w:sz w:val="16"/>
                <w:szCs w:val="18"/>
              </w:rPr>
              <w:t>Aménagements extérieurs, équipements urbains</w:t>
            </w:r>
            <w:r>
              <w:rPr>
                <w:rFonts w:ascii="Century Gothic" w:hAnsi="Century Gothic" w:cs="Arial"/>
                <w:sz w:val="16"/>
                <w:szCs w:val="18"/>
              </w:rPr>
              <w:t>, r</w:t>
            </w:r>
            <w:r w:rsidRPr="00DF2EED">
              <w:rPr>
                <w:rFonts w:ascii="Century Gothic" w:hAnsi="Century Gothic" w:cs="Arial"/>
                <w:sz w:val="16"/>
                <w:szCs w:val="18"/>
              </w:rPr>
              <w:t>éseaux divers, Ouvrages de génie civil et d’art</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332E6BC9" w14:textId="77777777" w:rsidR="00A60220" w:rsidRPr="00DF2EED" w:rsidRDefault="00A60220" w:rsidP="00E94199">
            <w:pPr>
              <w:jc w:val="center"/>
              <w:rPr>
                <w:rFonts w:ascii="Century Gothic" w:hAnsi="Century Gothic" w:cs="Arial"/>
                <w:sz w:val="16"/>
                <w:szCs w:val="18"/>
              </w:rPr>
            </w:pPr>
            <w:r>
              <w:rPr>
                <w:rFonts w:ascii="Century Gothic" w:hAnsi="Century Gothic" w:cs="Arial"/>
                <w:sz w:val="16"/>
                <w:szCs w:val="18"/>
              </w:rPr>
              <w:t>1.50</w:t>
            </w:r>
            <w:r w:rsidRPr="00DF2EED">
              <w:rPr>
                <w:rFonts w:ascii="Century Gothic" w:hAnsi="Century Gothic" w:cs="Arial"/>
                <w:sz w:val="16"/>
                <w:szCs w:val="18"/>
              </w:rPr>
              <w:t>0.000 €</w:t>
            </w:r>
          </w:p>
        </w:tc>
      </w:tr>
      <w:tr w:rsidR="00A60220" w:rsidRPr="00E506EE" w14:paraId="2E145BBA"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2019F1FD"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Contenu (en tous lieux)</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1E6544FD"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Valeur de remplacement à neuf</w:t>
            </w:r>
          </w:p>
        </w:tc>
      </w:tr>
      <w:tr w:rsidR="00A60220" w:rsidRPr="00E506EE" w14:paraId="1BE46685"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5E0FC2CA"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Objets de valeur et biens en exposition</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1DB09F85"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30.000 €</w:t>
            </w:r>
          </w:p>
        </w:tc>
      </w:tr>
      <w:tr w:rsidR="00A60220" w:rsidRPr="00E506EE" w14:paraId="338E003B"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243DAE72"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Biens en cours de transport</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6D5A12BE"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15.000 €</w:t>
            </w:r>
          </w:p>
        </w:tc>
      </w:tr>
      <w:tr w:rsidR="00A60220" w:rsidRPr="00E506EE" w14:paraId="15A07D84"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69AB9EFD"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Responsabilité civile en cas de recours des voisins et des tiers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77FF3BA7" w14:textId="77777777" w:rsidR="00A60220" w:rsidRPr="00032D67" w:rsidRDefault="00A60220" w:rsidP="00E94199">
            <w:pPr>
              <w:jc w:val="center"/>
              <w:rPr>
                <w:rFonts w:ascii="Century Gothic" w:hAnsi="Century Gothic" w:cs="Arial"/>
                <w:sz w:val="16"/>
                <w:szCs w:val="18"/>
              </w:rPr>
            </w:pPr>
            <w:r>
              <w:rPr>
                <w:rFonts w:ascii="Century Gothic" w:hAnsi="Century Gothic" w:cs="Arial"/>
                <w:bCs/>
                <w:sz w:val="16"/>
                <w:szCs w:val="18"/>
              </w:rPr>
              <w:t>10</w:t>
            </w:r>
            <w:r w:rsidRPr="00032D67">
              <w:rPr>
                <w:rFonts w:ascii="Century Gothic" w:hAnsi="Century Gothic" w:cs="Arial"/>
                <w:bCs/>
                <w:sz w:val="16"/>
                <w:szCs w:val="18"/>
              </w:rPr>
              <w:t>.</w:t>
            </w:r>
            <w:r w:rsidRPr="00032D67">
              <w:rPr>
                <w:rFonts w:ascii="Century Gothic" w:hAnsi="Century Gothic" w:cs="Arial"/>
                <w:sz w:val="16"/>
                <w:szCs w:val="18"/>
              </w:rPr>
              <w:t>000.000 €</w:t>
            </w:r>
          </w:p>
        </w:tc>
      </w:tr>
      <w:tr w:rsidR="00A60220" w:rsidRPr="00E506EE" w14:paraId="77E11F86"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48FBF091"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Responsabilité civile recours des locataires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0448CCB0"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8.000.000 €</w:t>
            </w:r>
          </w:p>
        </w:tc>
      </w:tr>
      <w:tr w:rsidR="00A60220" w:rsidRPr="00E506EE" w14:paraId="6BCF4D6C"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1283629A"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Dommages électriques et électroniques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556A586E"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750.000 €</w:t>
            </w:r>
          </w:p>
        </w:tc>
      </w:tr>
      <w:tr w:rsidR="00A60220" w:rsidRPr="00E506EE" w14:paraId="710C8975" w14:textId="77777777" w:rsidTr="00E94199">
        <w:trPr>
          <w:trHeight w:val="609"/>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0ADA23CB"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Vol</w:t>
            </w:r>
          </w:p>
          <w:p w14:paraId="6D9BEA73"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Espèces et valeurs y compris transports de fonds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117E3777" w14:textId="77777777" w:rsidR="00A60220" w:rsidRPr="00032D67" w:rsidRDefault="00A60220" w:rsidP="00E94199">
            <w:pPr>
              <w:jc w:val="center"/>
              <w:rPr>
                <w:rFonts w:ascii="Century Gothic" w:hAnsi="Century Gothic" w:cs="Arial"/>
                <w:sz w:val="16"/>
                <w:szCs w:val="18"/>
              </w:rPr>
            </w:pPr>
            <w:r>
              <w:rPr>
                <w:rFonts w:ascii="Century Gothic" w:hAnsi="Century Gothic" w:cs="Arial"/>
                <w:sz w:val="16"/>
                <w:szCs w:val="18"/>
              </w:rPr>
              <w:t>4</w:t>
            </w:r>
            <w:r w:rsidRPr="00032D67">
              <w:rPr>
                <w:rFonts w:ascii="Century Gothic" w:hAnsi="Century Gothic" w:cs="Arial"/>
                <w:sz w:val="16"/>
                <w:szCs w:val="18"/>
              </w:rPr>
              <w:t>00.000 €</w:t>
            </w:r>
          </w:p>
          <w:p w14:paraId="3222831C" w14:textId="77777777" w:rsidR="00A60220" w:rsidRPr="00032D67" w:rsidRDefault="00A60220" w:rsidP="00E94199">
            <w:pPr>
              <w:jc w:val="center"/>
              <w:rPr>
                <w:rFonts w:ascii="Century Gothic" w:hAnsi="Century Gothic" w:cs="Arial"/>
                <w:sz w:val="16"/>
                <w:szCs w:val="18"/>
              </w:rPr>
            </w:pPr>
            <w:r>
              <w:rPr>
                <w:rFonts w:ascii="Century Gothic" w:hAnsi="Century Gothic" w:cs="Arial"/>
                <w:sz w:val="16"/>
                <w:szCs w:val="18"/>
              </w:rPr>
              <w:t>25</w:t>
            </w:r>
            <w:r w:rsidRPr="00032D67">
              <w:rPr>
                <w:rFonts w:ascii="Century Gothic" w:hAnsi="Century Gothic" w:cs="Arial"/>
                <w:sz w:val="16"/>
                <w:szCs w:val="18"/>
              </w:rPr>
              <w:t>.000 €</w:t>
            </w:r>
          </w:p>
        </w:tc>
      </w:tr>
      <w:tr w:rsidR="00A60220" w:rsidRPr="00E506EE" w14:paraId="059BCD64"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090247DE"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Frais de recherche de fuites et dommages causés par le gel</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378BB497" w14:textId="77777777" w:rsidR="00A60220" w:rsidRPr="00032D67" w:rsidRDefault="00A60220" w:rsidP="00E94199">
            <w:pPr>
              <w:jc w:val="center"/>
              <w:rPr>
                <w:rFonts w:ascii="Century Gothic" w:hAnsi="Century Gothic" w:cs="Arial"/>
                <w:sz w:val="16"/>
                <w:szCs w:val="18"/>
              </w:rPr>
            </w:pPr>
            <w:r w:rsidRPr="00032D67">
              <w:rPr>
                <w:rFonts w:ascii="Century Gothic" w:hAnsi="Century Gothic" w:cs="Arial"/>
                <w:sz w:val="16"/>
                <w:szCs w:val="18"/>
              </w:rPr>
              <w:t>50.000 €</w:t>
            </w:r>
          </w:p>
        </w:tc>
      </w:tr>
      <w:tr w:rsidR="00A60220" w:rsidRPr="00CC6BFF" w14:paraId="230D463D"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45232236" w14:textId="77777777" w:rsidR="00A60220" w:rsidRPr="00CC6BFF" w:rsidRDefault="00A60220" w:rsidP="00E94199">
            <w:pPr>
              <w:rPr>
                <w:rFonts w:ascii="Century Gothic" w:hAnsi="Century Gothic" w:cs="Arial"/>
                <w:sz w:val="16"/>
                <w:szCs w:val="18"/>
              </w:rPr>
            </w:pPr>
            <w:r w:rsidRPr="00CC6BFF">
              <w:rPr>
                <w:rFonts w:ascii="Century Gothic" w:hAnsi="Century Gothic" w:cs="Arial"/>
                <w:sz w:val="16"/>
                <w:szCs w:val="18"/>
              </w:rPr>
              <w:t>Bris de glaces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6FE443E3" w14:textId="77777777" w:rsidR="00A60220" w:rsidRPr="00CC6BFF" w:rsidRDefault="00A60220" w:rsidP="00E94199">
            <w:pPr>
              <w:jc w:val="center"/>
              <w:rPr>
                <w:rFonts w:ascii="Century Gothic" w:hAnsi="Century Gothic" w:cs="Arial"/>
                <w:sz w:val="16"/>
                <w:szCs w:val="18"/>
              </w:rPr>
            </w:pPr>
            <w:r w:rsidRPr="00CC6BFF">
              <w:rPr>
                <w:rFonts w:ascii="Century Gothic" w:hAnsi="Century Gothic" w:cs="Arial"/>
                <w:sz w:val="16"/>
                <w:szCs w:val="18"/>
              </w:rPr>
              <w:t>200.000 €</w:t>
            </w:r>
          </w:p>
        </w:tc>
      </w:tr>
      <w:tr w:rsidR="00A60220" w:rsidRPr="00E506EE" w14:paraId="46036DD7"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4F4C65DB" w14:textId="77777777" w:rsidR="00A60220" w:rsidRPr="00032D67" w:rsidRDefault="00A60220" w:rsidP="00E94199">
            <w:pPr>
              <w:rPr>
                <w:rFonts w:ascii="Century Gothic" w:hAnsi="Century Gothic" w:cs="Arial"/>
                <w:sz w:val="16"/>
                <w:szCs w:val="18"/>
              </w:rPr>
            </w:pPr>
            <w:r w:rsidRPr="00032D67">
              <w:rPr>
                <w:rFonts w:ascii="Century Gothic" w:hAnsi="Century Gothic" w:cs="Arial"/>
                <w:sz w:val="16"/>
                <w:szCs w:val="18"/>
              </w:rPr>
              <w:t>Biens / denrées sous température dirigée</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40EC5847" w14:textId="77777777" w:rsidR="00A60220" w:rsidRPr="00032D67" w:rsidRDefault="00A60220" w:rsidP="00E94199">
            <w:pPr>
              <w:jc w:val="center"/>
              <w:rPr>
                <w:rFonts w:ascii="Century Gothic" w:hAnsi="Century Gothic" w:cs="Arial"/>
                <w:sz w:val="16"/>
                <w:szCs w:val="18"/>
              </w:rPr>
            </w:pPr>
            <w:r>
              <w:rPr>
                <w:rFonts w:ascii="Century Gothic" w:hAnsi="Century Gothic" w:cs="Arial"/>
                <w:sz w:val="16"/>
                <w:szCs w:val="18"/>
              </w:rPr>
              <w:t>150</w:t>
            </w:r>
            <w:r w:rsidRPr="00032D67">
              <w:rPr>
                <w:rFonts w:ascii="Century Gothic" w:hAnsi="Century Gothic" w:cs="Arial"/>
                <w:sz w:val="16"/>
                <w:szCs w:val="18"/>
              </w:rPr>
              <w:t>.000 €</w:t>
            </w:r>
          </w:p>
        </w:tc>
      </w:tr>
      <w:tr w:rsidR="00A60220" w:rsidRPr="00435B2A" w14:paraId="6583A5B6" w14:textId="77777777" w:rsidTr="00E94199">
        <w:trPr>
          <w:trHeight w:val="721"/>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0C99A6FA" w14:textId="77777777" w:rsidR="00A60220" w:rsidRPr="004B37DE" w:rsidRDefault="00A60220" w:rsidP="00E94199">
            <w:pPr>
              <w:rPr>
                <w:rFonts w:ascii="Century Gothic" w:hAnsi="Century Gothic" w:cs="Arial"/>
                <w:sz w:val="16"/>
                <w:szCs w:val="18"/>
              </w:rPr>
            </w:pPr>
            <w:r w:rsidRPr="004B37DE">
              <w:rPr>
                <w:rFonts w:ascii="Century Gothic" w:hAnsi="Century Gothic" w:cs="Arial"/>
                <w:sz w:val="16"/>
                <w:szCs w:val="18"/>
              </w:rPr>
              <w:t>Bris de machine sur matériels d’exploitation et d’équipement des immeubles (E)</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7DA77E70" w14:textId="19D7EAE1" w:rsidR="00A60220" w:rsidRPr="004B37DE" w:rsidRDefault="00A60220" w:rsidP="00E94199">
            <w:pPr>
              <w:widowControl w:val="0"/>
              <w:jc w:val="center"/>
              <w:rPr>
                <w:rFonts w:ascii="Century Gothic" w:hAnsi="Century Gothic" w:cs="Arial"/>
                <w:sz w:val="16"/>
                <w:szCs w:val="16"/>
              </w:rPr>
            </w:pPr>
            <w:r w:rsidRPr="004B37DE">
              <w:rPr>
                <w:rFonts w:ascii="Century Gothic" w:hAnsi="Century Gothic" w:cs="Arial"/>
                <w:sz w:val="16"/>
                <w:szCs w:val="16"/>
              </w:rPr>
              <w:t>CHM : 1.</w:t>
            </w:r>
            <w:r w:rsidR="004B37DE" w:rsidRPr="004B37DE">
              <w:rPr>
                <w:rFonts w:ascii="Century Gothic" w:hAnsi="Century Gothic" w:cs="Arial"/>
                <w:sz w:val="16"/>
                <w:szCs w:val="16"/>
              </w:rPr>
              <w:t>1</w:t>
            </w:r>
            <w:r w:rsidRPr="004B37DE">
              <w:rPr>
                <w:rFonts w:ascii="Century Gothic" w:hAnsi="Century Gothic" w:cs="Arial"/>
                <w:sz w:val="16"/>
                <w:szCs w:val="16"/>
              </w:rPr>
              <w:t>00.000 €</w:t>
            </w:r>
          </w:p>
          <w:p w14:paraId="1DAA82AE" w14:textId="77777777" w:rsidR="00A60220" w:rsidRPr="004B37DE" w:rsidRDefault="00A60220" w:rsidP="00E94199">
            <w:pPr>
              <w:widowControl w:val="0"/>
              <w:jc w:val="center"/>
              <w:rPr>
                <w:rFonts w:ascii="Century Gothic" w:hAnsi="Century Gothic" w:cs="Arial"/>
                <w:sz w:val="16"/>
                <w:szCs w:val="16"/>
              </w:rPr>
            </w:pPr>
            <w:r w:rsidRPr="004B37DE">
              <w:rPr>
                <w:rFonts w:ascii="Century Gothic" w:hAnsi="Century Gothic" w:cs="Arial"/>
                <w:sz w:val="16"/>
                <w:szCs w:val="16"/>
              </w:rPr>
              <w:t>La Ferté Bernard / PSSL / Saint Calais : 500.000 €</w:t>
            </w:r>
          </w:p>
          <w:p w14:paraId="31640795" w14:textId="77777777" w:rsidR="00A60220" w:rsidRPr="004B37DE" w:rsidRDefault="00A60220" w:rsidP="00E94199">
            <w:pPr>
              <w:widowControl w:val="0"/>
              <w:jc w:val="center"/>
              <w:rPr>
                <w:rFonts w:ascii="Century Gothic" w:eastAsia="Times New Roman" w:hAnsi="Century Gothic" w:cs="Arial"/>
                <w:sz w:val="16"/>
                <w:szCs w:val="16"/>
                <w:lang w:eastAsia="fr-FR"/>
              </w:rPr>
            </w:pPr>
            <w:r w:rsidRPr="004B37DE">
              <w:rPr>
                <w:rFonts w:ascii="Century Gothic" w:hAnsi="Century Gothic" w:cs="Arial"/>
                <w:sz w:val="16"/>
                <w:szCs w:val="16"/>
              </w:rPr>
              <w:t>Autres établissements :  200.000 €</w:t>
            </w:r>
          </w:p>
        </w:tc>
      </w:tr>
      <w:tr w:rsidR="00A60220" w:rsidRPr="009B7854" w14:paraId="160E0797" w14:textId="77777777" w:rsidTr="00E94199">
        <w:trPr>
          <w:trHeight w:val="884"/>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06791502" w14:textId="77777777" w:rsidR="00A60220" w:rsidRPr="004B37DE" w:rsidRDefault="00A60220" w:rsidP="00E94199">
            <w:pPr>
              <w:rPr>
                <w:rFonts w:ascii="Century Gothic" w:hAnsi="Century Gothic" w:cs="Arial"/>
                <w:sz w:val="16"/>
                <w:szCs w:val="18"/>
              </w:rPr>
            </w:pPr>
            <w:r w:rsidRPr="004B37DE">
              <w:rPr>
                <w:rFonts w:ascii="Century Gothic" w:hAnsi="Century Gothic" w:cs="Arial"/>
                <w:sz w:val="16"/>
                <w:szCs w:val="18"/>
              </w:rPr>
              <w:t>Tous risques sur biens sensibles (E.1)</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6E2791B1" w14:textId="77777777" w:rsidR="00A60220" w:rsidRPr="004B37DE" w:rsidRDefault="00A60220" w:rsidP="00E94199">
            <w:pPr>
              <w:widowControl w:val="0"/>
              <w:jc w:val="center"/>
              <w:rPr>
                <w:rFonts w:ascii="Century Gothic" w:hAnsi="Century Gothic" w:cs="Arial"/>
                <w:sz w:val="16"/>
                <w:szCs w:val="16"/>
              </w:rPr>
            </w:pPr>
            <w:r w:rsidRPr="004B37DE">
              <w:rPr>
                <w:rFonts w:ascii="Century Gothic" w:hAnsi="Century Gothic" w:cs="Arial"/>
                <w:sz w:val="16"/>
                <w:szCs w:val="16"/>
              </w:rPr>
              <w:t>CHM / PSSL: 500.000 €</w:t>
            </w:r>
          </w:p>
          <w:p w14:paraId="7F0D1454" w14:textId="77777777" w:rsidR="00A60220" w:rsidRPr="004B37DE" w:rsidRDefault="00A60220" w:rsidP="00E94199">
            <w:pPr>
              <w:jc w:val="center"/>
              <w:rPr>
                <w:rFonts w:ascii="Century Gothic" w:eastAsia="Times New Roman" w:hAnsi="Century Gothic" w:cs="Arial"/>
                <w:sz w:val="16"/>
                <w:szCs w:val="16"/>
                <w:lang w:eastAsia="fr-FR"/>
              </w:rPr>
            </w:pPr>
            <w:r w:rsidRPr="004B37DE">
              <w:rPr>
                <w:rFonts w:ascii="Century Gothic" w:eastAsia="Times New Roman" w:hAnsi="Century Gothic" w:cs="Arial"/>
                <w:sz w:val="16"/>
                <w:szCs w:val="16"/>
                <w:lang w:eastAsia="fr-FR"/>
              </w:rPr>
              <w:t>EPSM / Saint Calais / PHGNS: 200.000 €</w:t>
            </w:r>
          </w:p>
          <w:p w14:paraId="33D1E369" w14:textId="77777777" w:rsidR="00A60220" w:rsidRPr="004B37DE" w:rsidRDefault="00A60220" w:rsidP="00E94199">
            <w:pPr>
              <w:jc w:val="center"/>
              <w:rPr>
                <w:rFonts w:ascii="Century Gothic" w:eastAsia="Times New Roman" w:hAnsi="Century Gothic" w:cs="Arial"/>
                <w:sz w:val="16"/>
                <w:szCs w:val="16"/>
                <w:lang w:eastAsia="fr-FR"/>
              </w:rPr>
            </w:pPr>
            <w:r w:rsidRPr="004B37DE">
              <w:rPr>
                <w:rFonts w:ascii="Century Gothic" w:hAnsi="Century Gothic" w:cs="Arial"/>
                <w:sz w:val="16"/>
                <w:szCs w:val="16"/>
              </w:rPr>
              <w:t>Autres établissements :  200.000 €</w:t>
            </w:r>
          </w:p>
        </w:tc>
      </w:tr>
      <w:tr w:rsidR="00A60220" w:rsidRPr="00E506EE" w14:paraId="54D5CDEC" w14:textId="77777777" w:rsidTr="00E94199">
        <w:trPr>
          <w:trHeight w:val="482"/>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3345FA88" w14:textId="77777777" w:rsidR="00A60220" w:rsidRPr="00451099" w:rsidRDefault="00A60220" w:rsidP="00E94199">
            <w:pPr>
              <w:rPr>
                <w:rFonts w:ascii="Century Gothic" w:hAnsi="Century Gothic" w:cs="Arial"/>
                <w:sz w:val="16"/>
                <w:szCs w:val="18"/>
              </w:rPr>
            </w:pPr>
            <w:r w:rsidRPr="00451099">
              <w:rPr>
                <w:rFonts w:ascii="Century Gothic" w:hAnsi="Century Gothic" w:cs="Arial"/>
                <w:sz w:val="16"/>
                <w:szCs w:val="18"/>
              </w:rPr>
              <w:t>Effondrement / Périls non dénommés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1EA9029C" w14:textId="77777777" w:rsidR="00A60220" w:rsidRPr="00451099" w:rsidRDefault="00A60220" w:rsidP="00E94199">
            <w:pPr>
              <w:jc w:val="center"/>
              <w:rPr>
                <w:rFonts w:ascii="Century Gothic" w:hAnsi="Century Gothic" w:cs="Arial"/>
                <w:sz w:val="16"/>
                <w:szCs w:val="18"/>
              </w:rPr>
            </w:pPr>
            <w:r w:rsidRPr="00451099">
              <w:rPr>
                <w:rFonts w:ascii="Century Gothic" w:hAnsi="Century Gothic" w:cs="Arial"/>
                <w:sz w:val="16"/>
                <w:szCs w:val="18"/>
              </w:rPr>
              <w:t>2.000.000 €</w:t>
            </w:r>
          </w:p>
        </w:tc>
      </w:tr>
      <w:tr w:rsidR="00A60220" w:rsidRPr="00E506EE" w14:paraId="2ED501BC" w14:textId="77777777" w:rsidTr="00E94199">
        <w:trPr>
          <w:trHeight w:val="561"/>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2949B9DE" w14:textId="77777777" w:rsidR="00A60220" w:rsidRPr="00D01EB2" w:rsidRDefault="00A60220" w:rsidP="00E94199">
            <w:pPr>
              <w:rPr>
                <w:rFonts w:ascii="Century Gothic" w:hAnsi="Century Gothic" w:cs="Arial"/>
                <w:sz w:val="16"/>
                <w:szCs w:val="18"/>
              </w:rPr>
            </w:pPr>
            <w:r w:rsidRPr="00D01EB2">
              <w:rPr>
                <w:rFonts w:ascii="Century Gothic" w:hAnsi="Century Gothic" w:cs="Arial"/>
                <w:sz w:val="16"/>
                <w:szCs w:val="18"/>
              </w:rPr>
              <w:t>Pertes d’exploitation ou de recettes, frais supplémentaires d’exploitation</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0C6C390B" w14:textId="77777777" w:rsidR="00A60220" w:rsidRPr="00D01EB2" w:rsidRDefault="00A60220" w:rsidP="00E94199">
            <w:pPr>
              <w:jc w:val="center"/>
              <w:rPr>
                <w:rFonts w:ascii="Century Gothic" w:hAnsi="Century Gothic" w:cs="Arial"/>
                <w:sz w:val="16"/>
                <w:szCs w:val="18"/>
              </w:rPr>
            </w:pPr>
            <w:r w:rsidRPr="00D01EB2">
              <w:rPr>
                <w:rFonts w:ascii="Century Gothic" w:eastAsia="Times New Roman" w:hAnsi="Century Gothic" w:cs="Arial"/>
                <w:b/>
                <w:bCs/>
                <w:sz w:val="18"/>
                <w:szCs w:val="18"/>
                <w:lang w:eastAsia="fr-FR"/>
              </w:rPr>
              <w:t>Voir tableau ci-dessous</w:t>
            </w:r>
          </w:p>
        </w:tc>
      </w:tr>
      <w:tr w:rsidR="00A60220" w:rsidRPr="00E506EE" w14:paraId="1CB2C97F" w14:textId="77777777" w:rsidTr="00A60220">
        <w:trPr>
          <w:trHeight w:val="689"/>
          <w:jc w:val="center"/>
        </w:trPr>
        <w:tc>
          <w:tcPr>
            <w:tcW w:w="3060" w:type="pct"/>
            <w:tcBorders>
              <w:top w:val="single" w:sz="4" w:space="0" w:color="BFBFBF" w:themeColor="background1" w:themeShade="BF"/>
              <w:bottom w:val="single" w:sz="4" w:space="0" w:color="BFBFBF" w:themeColor="background1" w:themeShade="BF"/>
              <w:right w:val="single" w:sz="4" w:space="0" w:color="A6A6A6" w:themeColor="background1" w:themeShade="A6"/>
            </w:tcBorders>
            <w:vAlign w:val="center"/>
          </w:tcPr>
          <w:p w14:paraId="3CB05F9D" w14:textId="77777777" w:rsidR="00A60220" w:rsidRPr="00906F5B" w:rsidRDefault="00A60220" w:rsidP="00E94199">
            <w:pPr>
              <w:rPr>
                <w:rFonts w:ascii="Century Gothic" w:hAnsi="Century Gothic" w:cs="Arial"/>
                <w:sz w:val="16"/>
                <w:szCs w:val="18"/>
              </w:rPr>
            </w:pPr>
            <w:r w:rsidRPr="00906F5B">
              <w:rPr>
                <w:rFonts w:ascii="Century Gothic" w:hAnsi="Century Gothic" w:cs="Arial"/>
                <w:sz w:val="16"/>
                <w:szCs w:val="18"/>
              </w:rPr>
              <w:t>Frais et pertes annexes</w:t>
            </w:r>
          </w:p>
        </w:tc>
        <w:tc>
          <w:tcPr>
            <w:tcW w:w="1940" w:type="pct"/>
            <w:tcBorders>
              <w:top w:val="single" w:sz="4" w:space="0" w:color="BFBFBF" w:themeColor="background1" w:themeShade="BF"/>
              <w:left w:val="single" w:sz="4" w:space="0" w:color="A6A6A6" w:themeColor="background1" w:themeShade="A6"/>
              <w:bottom w:val="single" w:sz="4" w:space="0" w:color="BFBFBF" w:themeColor="background1" w:themeShade="BF"/>
            </w:tcBorders>
            <w:vAlign w:val="center"/>
          </w:tcPr>
          <w:p w14:paraId="5550ED77" w14:textId="77777777" w:rsidR="00A60220" w:rsidRPr="00906F5B" w:rsidRDefault="00A60220" w:rsidP="00E94199">
            <w:pPr>
              <w:jc w:val="center"/>
              <w:rPr>
                <w:rFonts w:ascii="Century Gothic" w:hAnsi="Century Gothic" w:cs="Arial"/>
                <w:sz w:val="16"/>
                <w:szCs w:val="18"/>
              </w:rPr>
            </w:pPr>
            <w:r w:rsidRPr="00906F5B">
              <w:rPr>
                <w:rFonts w:ascii="Century Gothic" w:hAnsi="Century Gothic" w:cs="Arial"/>
                <w:sz w:val="16"/>
                <w:szCs w:val="18"/>
              </w:rPr>
              <w:t>20 % de la LCI prévue pour chaque établissement dans la limite de 15 000 000 €</w:t>
            </w:r>
          </w:p>
        </w:tc>
      </w:tr>
      <w:tr w:rsidR="00A60220" w:rsidRPr="00E506EE" w14:paraId="0F7927CF" w14:textId="77777777" w:rsidTr="00A60220">
        <w:trPr>
          <w:trHeight w:val="685"/>
          <w:jc w:val="center"/>
        </w:trPr>
        <w:tc>
          <w:tcPr>
            <w:tcW w:w="3060" w:type="pct"/>
            <w:tcBorders>
              <w:top w:val="single" w:sz="4" w:space="0" w:color="BFBFBF" w:themeColor="background1" w:themeShade="BF"/>
              <w:right w:val="single" w:sz="4" w:space="0" w:color="A6A6A6" w:themeColor="background1" w:themeShade="A6"/>
            </w:tcBorders>
            <w:vAlign w:val="center"/>
          </w:tcPr>
          <w:p w14:paraId="11E8C9C2" w14:textId="77777777" w:rsidR="00A60220" w:rsidRPr="00906F5B" w:rsidRDefault="00A60220" w:rsidP="00E94199">
            <w:pPr>
              <w:rPr>
                <w:rFonts w:ascii="Century Gothic" w:hAnsi="Century Gothic" w:cs="Arial"/>
                <w:sz w:val="16"/>
                <w:szCs w:val="18"/>
              </w:rPr>
            </w:pPr>
            <w:r w:rsidRPr="00906F5B">
              <w:rPr>
                <w:rFonts w:ascii="Century Gothic" w:hAnsi="Century Gothic" w:cs="Arial"/>
                <w:sz w:val="16"/>
                <w:szCs w:val="18"/>
              </w:rPr>
              <w:t>Pertes indirectes forfaitaires</w:t>
            </w:r>
          </w:p>
        </w:tc>
        <w:tc>
          <w:tcPr>
            <w:tcW w:w="1940" w:type="pct"/>
            <w:tcBorders>
              <w:top w:val="single" w:sz="4" w:space="0" w:color="BFBFBF" w:themeColor="background1" w:themeShade="BF"/>
              <w:left w:val="single" w:sz="4" w:space="0" w:color="A6A6A6" w:themeColor="background1" w:themeShade="A6"/>
            </w:tcBorders>
            <w:vAlign w:val="center"/>
          </w:tcPr>
          <w:p w14:paraId="2A90C8EE" w14:textId="77777777" w:rsidR="00A60220" w:rsidRPr="00906F5B" w:rsidRDefault="00A60220" w:rsidP="00E94199">
            <w:pPr>
              <w:jc w:val="center"/>
              <w:rPr>
                <w:rFonts w:ascii="Century Gothic" w:hAnsi="Century Gothic" w:cs="Arial"/>
                <w:sz w:val="16"/>
                <w:szCs w:val="18"/>
              </w:rPr>
            </w:pPr>
            <w:r w:rsidRPr="00906F5B">
              <w:rPr>
                <w:rFonts w:ascii="Century Gothic" w:hAnsi="Century Gothic" w:cs="Arial"/>
                <w:sz w:val="16"/>
                <w:szCs w:val="18"/>
              </w:rPr>
              <w:t>10 % de l’indemnité des dommages sur bâtiments et matériels</w:t>
            </w:r>
          </w:p>
        </w:tc>
      </w:tr>
    </w:tbl>
    <w:p w14:paraId="0DEDF9BA" w14:textId="77777777" w:rsidR="00A60220" w:rsidRDefault="00A60220" w:rsidP="006C5F18">
      <w:pPr>
        <w:spacing w:after="60"/>
        <w:jc w:val="center"/>
        <w:rPr>
          <w:rFonts w:ascii="Century Gothic" w:hAnsi="Century Gothic" w:cs="Arial"/>
          <w:sz w:val="12"/>
          <w:szCs w:val="28"/>
          <w:u w:val="single"/>
        </w:rPr>
      </w:pPr>
    </w:p>
    <w:p w14:paraId="64BD7CA0" w14:textId="5880200C" w:rsidR="007D4D5C" w:rsidRDefault="000B7B1D">
      <w:pPr>
        <w:rPr>
          <w:rFonts w:ascii="Century Gothic" w:hAnsi="Century Gothic" w:cs="Arial"/>
          <w:b/>
          <w:sz w:val="18"/>
          <w:szCs w:val="18"/>
        </w:rPr>
      </w:pPr>
      <w:r>
        <w:rPr>
          <w:rFonts w:ascii="Century Gothic" w:hAnsi="Century Gothic" w:cs="Arial"/>
          <w:b/>
          <w:sz w:val="18"/>
          <w:szCs w:val="18"/>
        </w:rPr>
        <w:t>*(</w:t>
      </w:r>
      <w:r w:rsidRPr="00AF5992">
        <w:rPr>
          <w:rFonts w:ascii="Century Gothic" w:eastAsiaTheme="minorEastAsia" w:hAnsi="Century Gothic" w:cs="Arial"/>
          <w:b/>
          <w:sz w:val="18"/>
          <w:szCs w:val="18"/>
        </w:rPr>
        <w:t>limite contractuelle d’indemnité</w:t>
      </w:r>
      <w:r>
        <w:rPr>
          <w:rFonts w:ascii="Century Gothic" w:eastAsiaTheme="minorEastAsia" w:hAnsi="Century Gothic" w:cs="Arial"/>
          <w:b/>
          <w:sz w:val="18"/>
          <w:szCs w:val="18"/>
        </w:rPr>
        <w:t xml:space="preserve"> – voir ci-dessous)</w:t>
      </w:r>
    </w:p>
    <w:p w14:paraId="2C2B5CA7" w14:textId="77777777" w:rsidR="00B04151" w:rsidRDefault="00B04151" w:rsidP="00674355">
      <w:pPr>
        <w:spacing w:afterLines="60" w:after="144"/>
        <w:rPr>
          <w:rFonts w:ascii="Century Gothic" w:hAnsi="Century Gothic" w:cs="Arial"/>
          <w:b/>
          <w:sz w:val="16"/>
          <w:szCs w:val="16"/>
        </w:rPr>
      </w:pPr>
    </w:p>
    <w:p w14:paraId="1AE5A7A5" w14:textId="77777777" w:rsidR="00A60220" w:rsidRDefault="00A60220" w:rsidP="00674355">
      <w:pPr>
        <w:spacing w:afterLines="60" w:after="144"/>
        <w:rPr>
          <w:rFonts w:ascii="Century Gothic" w:hAnsi="Century Gothic" w:cs="Arial"/>
          <w:b/>
          <w:sz w:val="16"/>
          <w:szCs w:val="16"/>
        </w:rPr>
      </w:pPr>
    </w:p>
    <w:p w14:paraId="48CC5A90" w14:textId="77777777" w:rsidR="00A60220" w:rsidRDefault="00A60220" w:rsidP="00674355">
      <w:pPr>
        <w:spacing w:afterLines="60" w:after="144"/>
        <w:rPr>
          <w:rFonts w:ascii="Century Gothic" w:hAnsi="Century Gothic" w:cs="Arial"/>
          <w:b/>
          <w:sz w:val="16"/>
          <w:szCs w:val="16"/>
        </w:rPr>
      </w:pPr>
    </w:p>
    <w:p w14:paraId="09D05208" w14:textId="77777777" w:rsidR="00A60220" w:rsidRDefault="00A60220" w:rsidP="00674355">
      <w:pPr>
        <w:spacing w:afterLines="60" w:after="144"/>
        <w:rPr>
          <w:rFonts w:ascii="Century Gothic" w:hAnsi="Century Gothic" w:cs="Arial"/>
          <w:b/>
          <w:sz w:val="16"/>
          <w:szCs w:val="16"/>
        </w:rPr>
      </w:pPr>
    </w:p>
    <w:p w14:paraId="0A4F8130" w14:textId="77777777" w:rsidR="00A60220" w:rsidRDefault="00A60220" w:rsidP="00674355">
      <w:pPr>
        <w:spacing w:afterLines="60" w:after="144"/>
        <w:rPr>
          <w:rFonts w:ascii="Century Gothic" w:hAnsi="Century Gothic" w:cs="Arial"/>
          <w:b/>
          <w:sz w:val="16"/>
          <w:szCs w:val="16"/>
        </w:rPr>
      </w:pPr>
    </w:p>
    <w:p w14:paraId="78F00966" w14:textId="77777777" w:rsidR="00DA132B" w:rsidRDefault="00DA132B" w:rsidP="00674355">
      <w:pPr>
        <w:spacing w:afterLines="60" w:after="144"/>
        <w:rPr>
          <w:rFonts w:ascii="Century Gothic" w:hAnsi="Century Gothic"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0A0" w:firstRow="1" w:lastRow="0" w:firstColumn="1" w:lastColumn="0" w:noHBand="0" w:noVBand="0"/>
      </w:tblPr>
      <w:tblGrid>
        <w:gridCol w:w="666"/>
        <w:gridCol w:w="3493"/>
        <w:gridCol w:w="4668"/>
        <w:gridCol w:w="1821"/>
      </w:tblGrid>
      <w:tr w:rsidR="00DA132B" w:rsidRPr="00ED5335" w14:paraId="5D31794F" w14:textId="77777777" w:rsidTr="00DA132B">
        <w:trPr>
          <w:trHeight w:val="454"/>
          <w:jc w:val="center"/>
        </w:trPr>
        <w:tc>
          <w:tcPr>
            <w:tcW w:w="313" w:type="pct"/>
            <w:shd w:val="clear" w:color="auto" w:fill="A6C5C7"/>
            <w:vAlign w:val="center"/>
          </w:tcPr>
          <w:p w14:paraId="1FDA7AE9" w14:textId="77777777" w:rsidR="00DA132B" w:rsidRPr="00ED5335" w:rsidRDefault="00DA132B" w:rsidP="00B04151">
            <w:pPr>
              <w:jc w:val="center"/>
              <w:rPr>
                <w:rFonts w:ascii="Century Gothic" w:hAnsi="Century Gothic" w:cs="Arial"/>
                <w:b/>
                <w:bCs/>
                <w:color w:val="FFFFFF" w:themeColor="background1"/>
                <w:sz w:val="16"/>
                <w:szCs w:val="16"/>
              </w:rPr>
            </w:pPr>
            <w:bookmarkStart w:id="21" w:name="_Hlk10716428"/>
            <w:r w:rsidRPr="00ED5335">
              <w:rPr>
                <w:rFonts w:ascii="Century Gothic" w:hAnsi="Century Gothic" w:cs="Arial"/>
                <w:b/>
                <w:bCs/>
                <w:color w:val="FFFFFF" w:themeColor="background1"/>
                <w:sz w:val="16"/>
                <w:szCs w:val="16"/>
              </w:rPr>
              <w:t>N°</w:t>
            </w:r>
          </w:p>
        </w:tc>
        <w:tc>
          <w:tcPr>
            <w:tcW w:w="1640" w:type="pct"/>
            <w:shd w:val="clear" w:color="auto" w:fill="A6C5C7"/>
            <w:vAlign w:val="center"/>
          </w:tcPr>
          <w:p w14:paraId="1BA9FDD6" w14:textId="77777777" w:rsidR="00DA132B" w:rsidRPr="00ED5335" w:rsidRDefault="00DA132B" w:rsidP="00B04151">
            <w:pPr>
              <w:jc w:val="center"/>
              <w:rPr>
                <w:rFonts w:ascii="Century Gothic" w:hAnsi="Century Gothic" w:cs="Arial"/>
                <w:b/>
                <w:bCs/>
                <w:color w:val="FFFFFF" w:themeColor="background1"/>
                <w:sz w:val="16"/>
                <w:szCs w:val="16"/>
              </w:rPr>
            </w:pPr>
            <w:r w:rsidRPr="00ED5335">
              <w:rPr>
                <w:rFonts w:ascii="Century Gothic" w:hAnsi="Century Gothic" w:cs="Arial"/>
                <w:b/>
                <w:bCs/>
                <w:color w:val="FFFFFF" w:themeColor="background1"/>
                <w:sz w:val="16"/>
                <w:szCs w:val="16"/>
              </w:rPr>
              <w:t>Etablissements</w:t>
            </w:r>
          </w:p>
        </w:tc>
        <w:tc>
          <w:tcPr>
            <w:tcW w:w="2192" w:type="pct"/>
            <w:shd w:val="clear" w:color="auto" w:fill="A6C5C7"/>
            <w:vAlign w:val="center"/>
          </w:tcPr>
          <w:p w14:paraId="653A6B2D" w14:textId="1F3E9819" w:rsidR="00DA132B" w:rsidRPr="00D21A41" w:rsidRDefault="00DA132B" w:rsidP="00B04151">
            <w:pPr>
              <w:jc w:val="center"/>
              <w:rPr>
                <w:rFonts w:ascii="Century Gothic" w:hAnsi="Century Gothic" w:cs="Arial"/>
                <w:color w:val="FFFFFF" w:themeColor="background1"/>
                <w:sz w:val="16"/>
                <w:szCs w:val="16"/>
              </w:rPr>
            </w:pPr>
            <w:r w:rsidRPr="00D21A41">
              <w:rPr>
                <w:rFonts w:ascii="Century Gothic" w:hAnsi="Century Gothic" w:cs="Arial"/>
                <w:color w:val="FFFFFF" w:themeColor="background1"/>
                <w:sz w:val="16"/>
                <w:szCs w:val="16"/>
              </w:rPr>
              <w:t>Perte d’exploitation / frais supplémentaires : montant de garantie</w:t>
            </w:r>
          </w:p>
        </w:tc>
        <w:tc>
          <w:tcPr>
            <w:tcW w:w="855" w:type="pct"/>
            <w:shd w:val="clear" w:color="auto" w:fill="A6C5C7"/>
            <w:vAlign w:val="center"/>
          </w:tcPr>
          <w:p w14:paraId="1AFFAA35" w14:textId="1A77574D" w:rsidR="00DA132B" w:rsidRPr="00D21A41" w:rsidRDefault="00DA132B" w:rsidP="00B04151">
            <w:pPr>
              <w:jc w:val="center"/>
              <w:rPr>
                <w:rFonts w:ascii="Century Gothic" w:hAnsi="Century Gothic" w:cs="Arial"/>
                <w:color w:val="FFFFFF" w:themeColor="background1"/>
                <w:sz w:val="16"/>
                <w:szCs w:val="16"/>
              </w:rPr>
            </w:pPr>
            <w:r w:rsidRPr="00D21A41">
              <w:rPr>
                <w:rFonts w:ascii="Century Gothic" w:hAnsi="Century Gothic" w:cs="Arial"/>
                <w:color w:val="FFFFFF" w:themeColor="background1"/>
                <w:sz w:val="16"/>
                <w:szCs w:val="16"/>
              </w:rPr>
              <w:t>Limite contractuelle d’indemnité</w:t>
            </w:r>
          </w:p>
        </w:tc>
      </w:tr>
      <w:tr w:rsidR="00DA132B" w:rsidRPr="00ED5335" w14:paraId="5CB434EC" w14:textId="77777777" w:rsidTr="00DA132B">
        <w:trPr>
          <w:trHeight w:val="454"/>
          <w:jc w:val="center"/>
        </w:trPr>
        <w:tc>
          <w:tcPr>
            <w:tcW w:w="313" w:type="pct"/>
            <w:vAlign w:val="center"/>
          </w:tcPr>
          <w:p w14:paraId="4E07C588"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1</w:t>
            </w:r>
          </w:p>
        </w:tc>
        <w:tc>
          <w:tcPr>
            <w:tcW w:w="1640" w:type="pct"/>
            <w:vAlign w:val="center"/>
          </w:tcPr>
          <w:p w14:paraId="1B31D996" w14:textId="2A2BEB9D"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Centre Hospitalier du Mans</w:t>
            </w:r>
          </w:p>
        </w:tc>
        <w:tc>
          <w:tcPr>
            <w:tcW w:w="2192" w:type="pct"/>
            <w:vAlign w:val="center"/>
          </w:tcPr>
          <w:p w14:paraId="3DCA812C" w14:textId="654F723B"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40</w:t>
            </w:r>
            <w:r w:rsidRPr="0039753F">
              <w:rPr>
                <w:rFonts w:ascii="Century Gothic" w:hAnsi="Century Gothic" w:cs="Arial"/>
                <w:sz w:val="18"/>
                <w:szCs w:val="18"/>
              </w:rPr>
              <w:t xml:space="preserve"> 000 000 €</w:t>
            </w:r>
          </w:p>
        </w:tc>
        <w:tc>
          <w:tcPr>
            <w:tcW w:w="855" w:type="pct"/>
            <w:vAlign w:val="center"/>
          </w:tcPr>
          <w:p w14:paraId="3EAF0DE1" w14:textId="15017B84"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100.000.000 €</w:t>
            </w:r>
          </w:p>
        </w:tc>
      </w:tr>
      <w:tr w:rsidR="00DA132B" w:rsidRPr="00ED5335" w14:paraId="20302810" w14:textId="77777777" w:rsidTr="00DA132B">
        <w:trPr>
          <w:trHeight w:val="454"/>
          <w:jc w:val="center"/>
        </w:trPr>
        <w:tc>
          <w:tcPr>
            <w:tcW w:w="313" w:type="pct"/>
            <w:vAlign w:val="center"/>
          </w:tcPr>
          <w:p w14:paraId="085F26D1"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2</w:t>
            </w:r>
          </w:p>
        </w:tc>
        <w:tc>
          <w:tcPr>
            <w:tcW w:w="1640" w:type="pct"/>
            <w:vAlign w:val="center"/>
          </w:tcPr>
          <w:p w14:paraId="4560D4AD" w14:textId="16A7F0FC" w:rsidR="00DA132B" w:rsidRPr="00A60220" w:rsidRDefault="00F23F65" w:rsidP="003E6B8A">
            <w:pPr>
              <w:jc w:val="both"/>
              <w:rPr>
                <w:rFonts w:ascii="Century Gothic" w:hAnsi="Century Gothic" w:cs="Arial"/>
                <w:bCs/>
                <w:sz w:val="16"/>
                <w:szCs w:val="16"/>
              </w:rPr>
            </w:pPr>
            <w:r w:rsidRPr="00115166">
              <w:rPr>
                <w:rFonts w:ascii="Century Gothic" w:hAnsi="Century Gothic" w:cs="Arial"/>
                <w:sz w:val="18"/>
                <w:szCs w:val="18"/>
              </w:rPr>
              <w:t xml:space="preserve">Centre hospitalier de </w:t>
            </w:r>
            <w:proofErr w:type="spellStart"/>
            <w:r>
              <w:rPr>
                <w:rFonts w:ascii="Century Gothic" w:hAnsi="Century Gothic" w:cs="Arial"/>
                <w:sz w:val="18"/>
                <w:szCs w:val="18"/>
              </w:rPr>
              <w:t>Montval</w:t>
            </w:r>
            <w:proofErr w:type="spellEnd"/>
            <w:r>
              <w:rPr>
                <w:rFonts w:ascii="Century Gothic" w:hAnsi="Century Gothic" w:cs="Arial"/>
                <w:sz w:val="18"/>
                <w:szCs w:val="18"/>
              </w:rPr>
              <w:t xml:space="preserve"> sur loir </w:t>
            </w:r>
          </w:p>
        </w:tc>
        <w:tc>
          <w:tcPr>
            <w:tcW w:w="2192" w:type="pct"/>
            <w:vAlign w:val="center"/>
          </w:tcPr>
          <w:p w14:paraId="35B5A875" w14:textId="0DF11E95"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10</w:t>
            </w:r>
            <w:r w:rsidRPr="0039753F">
              <w:rPr>
                <w:rFonts w:ascii="Century Gothic" w:hAnsi="Century Gothic" w:cs="Arial"/>
                <w:sz w:val="18"/>
                <w:szCs w:val="18"/>
              </w:rPr>
              <w:t> </w:t>
            </w:r>
            <w:r>
              <w:rPr>
                <w:rFonts w:ascii="Century Gothic" w:hAnsi="Century Gothic" w:cs="Arial"/>
                <w:sz w:val="18"/>
                <w:szCs w:val="18"/>
              </w:rPr>
              <w:t>0</w:t>
            </w:r>
            <w:r w:rsidRPr="0039753F">
              <w:rPr>
                <w:rFonts w:ascii="Century Gothic" w:hAnsi="Century Gothic" w:cs="Arial"/>
                <w:sz w:val="18"/>
                <w:szCs w:val="18"/>
              </w:rPr>
              <w:t xml:space="preserve">00 000 € </w:t>
            </w:r>
          </w:p>
        </w:tc>
        <w:tc>
          <w:tcPr>
            <w:tcW w:w="855" w:type="pct"/>
            <w:vAlign w:val="center"/>
          </w:tcPr>
          <w:p w14:paraId="5A739BE3" w14:textId="74EC355E"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30.000.000 €</w:t>
            </w:r>
          </w:p>
        </w:tc>
      </w:tr>
      <w:tr w:rsidR="00DA132B" w:rsidRPr="00ED5335" w14:paraId="468F4CA8" w14:textId="77777777" w:rsidTr="00DA132B">
        <w:trPr>
          <w:trHeight w:val="454"/>
          <w:jc w:val="center"/>
        </w:trPr>
        <w:tc>
          <w:tcPr>
            <w:tcW w:w="313" w:type="pct"/>
            <w:vAlign w:val="center"/>
          </w:tcPr>
          <w:p w14:paraId="727DA40F"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3</w:t>
            </w:r>
          </w:p>
        </w:tc>
        <w:tc>
          <w:tcPr>
            <w:tcW w:w="1640" w:type="pct"/>
            <w:vAlign w:val="center"/>
          </w:tcPr>
          <w:p w14:paraId="590BC0C5" w14:textId="39C85B42"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Etablissement public de santé Mentale de la Sarthe (EPSM)</w:t>
            </w:r>
          </w:p>
        </w:tc>
        <w:tc>
          <w:tcPr>
            <w:tcW w:w="2192" w:type="pct"/>
            <w:vAlign w:val="center"/>
          </w:tcPr>
          <w:p w14:paraId="4FD8AB88" w14:textId="528BDE7A"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5</w:t>
            </w:r>
            <w:r w:rsidRPr="0039753F">
              <w:rPr>
                <w:rFonts w:ascii="Century Gothic" w:hAnsi="Century Gothic" w:cs="Arial"/>
                <w:sz w:val="18"/>
                <w:szCs w:val="18"/>
              </w:rPr>
              <w:t xml:space="preserve"> 000 000 €</w:t>
            </w:r>
          </w:p>
        </w:tc>
        <w:tc>
          <w:tcPr>
            <w:tcW w:w="855" w:type="pct"/>
            <w:vAlign w:val="center"/>
          </w:tcPr>
          <w:p w14:paraId="1AABA96C" w14:textId="24C83CC1"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20.0</w:t>
            </w:r>
            <w:r w:rsidRPr="004F26DF">
              <w:rPr>
                <w:rFonts w:ascii="Century Gothic" w:hAnsi="Century Gothic" w:cs="Arial"/>
                <w:sz w:val="18"/>
                <w:szCs w:val="18"/>
              </w:rPr>
              <w:t>00.000 €</w:t>
            </w:r>
          </w:p>
        </w:tc>
      </w:tr>
      <w:tr w:rsidR="00DA132B" w:rsidRPr="00ED5335" w14:paraId="0A2E7F1D" w14:textId="77777777" w:rsidTr="00DA132B">
        <w:trPr>
          <w:trHeight w:val="454"/>
          <w:jc w:val="center"/>
        </w:trPr>
        <w:tc>
          <w:tcPr>
            <w:tcW w:w="313" w:type="pct"/>
            <w:vAlign w:val="center"/>
          </w:tcPr>
          <w:p w14:paraId="027C9A42"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4</w:t>
            </w:r>
          </w:p>
        </w:tc>
        <w:tc>
          <w:tcPr>
            <w:tcW w:w="1640" w:type="pct"/>
            <w:vAlign w:val="center"/>
          </w:tcPr>
          <w:p w14:paraId="0136858F" w14:textId="5661BDD4"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Pôle Santé Sarthe et Loir (PSSL)</w:t>
            </w:r>
          </w:p>
        </w:tc>
        <w:tc>
          <w:tcPr>
            <w:tcW w:w="2192" w:type="pct"/>
            <w:vAlign w:val="center"/>
          </w:tcPr>
          <w:p w14:paraId="395C141A" w14:textId="094DCC0E"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30 000 000 €</w:t>
            </w:r>
          </w:p>
        </w:tc>
        <w:tc>
          <w:tcPr>
            <w:tcW w:w="855" w:type="pct"/>
            <w:vAlign w:val="center"/>
          </w:tcPr>
          <w:p w14:paraId="785FB1A2" w14:textId="30CF7747"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80.000.000 €</w:t>
            </w:r>
          </w:p>
        </w:tc>
      </w:tr>
      <w:tr w:rsidR="00DA132B" w:rsidRPr="00ED5335" w14:paraId="2663AD74" w14:textId="77777777" w:rsidTr="00DA132B">
        <w:trPr>
          <w:trHeight w:val="454"/>
          <w:jc w:val="center"/>
        </w:trPr>
        <w:tc>
          <w:tcPr>
            <w:tcW w:w="313" w:type="pct"/>
            <w:vAlign w:val="center"/>
          </w:tcPr>
          <w:p w14:paraId="34CF42F1"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5</w:t>
            </w:r>
          </w:p>
        </w:tc>
        <w:tc>
          <w:tcPr>
            <w:tcW w:w="1640" w:type="pct"/>
            <w:vAlign w:val="center"/>
          </w:tcPr>
          <w:p w14:paraId="0E47F55D" w14:textId="7EBC5976"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EHPAD Louis Pasteur – Bessé sur Braye</w:t>
            </w:r>
          </w:p>
        </w:tc>
        <w:tc>
          <w:tcPr>
            <w:tcW w:w="2192" w:type="pct"/>
            <w:vAlign w:val="center"/>
          </w:tcPr>
          <w:p w14:paraId="269F7CF6" w14:textId="0899DB61"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2 500 000 €</w:t>
            </w:r>
          </w:p>
        </w:tc>
        <w:tc>
          <w:tcPr>
            <w:tcW w:w="855" w:type="pct"/>
            <w:vAlign w:val="center"/>
          </w:tcPr>
          <w:p w14:paraId="0BB7D499" w14:textId="221FBD5B" w:rsidR="00DA132B" w:rsidRPr="0039753F" w:rsidRDefault="00DA132B" w:rsidP="003E6B8A">
            <w:pPr>
              <w:jc w:val="center"/>
              <w:rPr>
                <w:rFonts w:ascii="Century Gothic" w:hAnsi="Century Gothic" w:cs="Arial"/>
                <w:sz w:val="18"/>
                <w:szCs w:val="18"/>
              </w:rPr>
            </w:pPr>
            <w:r>
              <w:rPr>
                <w:rFonts w:ascii="Century Gothic" w:hAnsi="Century Gothic" w:cs="Arial"/>
                <w:sz w:val="18"/>
                <w:szCs w:val="18"/>
              </w:rPr>
              <w:t>20.000.000 €</w:t>
            </w:r>
          </w:p>
        </w:tc>
      </w:tr>
      <w:tr w:rsidR="00DA132B" w:rsidRPr="00ED5335" w14:paraId="40C20D6A" w14:textId="77777777" w:rsidTr="00DA132B">
        <w:trPr>
          <w:trHeight w:val="454"/>
          <w:jc w:val="center"/>
        </w:trPr>
        <w:tc>
          <w:tcPr>
            <w:tcW w:w="313" w:type="pct"/>
            <w:vAlign w:val="center"/>
          </w:tcPr>
          <w:p w14:paraId="5901F3A3"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6</w:t>
            </w:r>
          </w:p>
        </w:tc>
        <w:tc>
          <w:tcPr>
            <w:tcW w:w="1640" w:type="pct"/>
            <w:vAlign w:val="center"/>
          </w:tcPr>
          <w:p w14:paraId="3AEC8C68" w14:textId="1AC0EFD7"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CH du Lude</w:t>
            </w:r>
          </w:p>
        </w:tc>
        <w:tc>
          <w:tcPr>
            <w:tcW w:w="2192" w:type="pct"/>
            <w:vAlign w:val="center"/>
          </w:tcPr>
          <w:p w14:paraId="242B7F57" w14:textId="1181C4C0"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10 000 000 €</w:t>
            </w:r>
          </w:p>
        </w:tc>
        <w:tc>
          <w:tcPr>
            <w:tcW w:w="855" w:type="pct"/>
            <w:vAlign w:val="center"/>
          </w:tcPr>
          <w:p w14:paraId="06D55246" w14:textId="36B00860"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20.000.000 €</w:t>
            </w:r>
          </w:p>
        </w:tc>
      </w:tr>
      <w:tr w:rsidR="00DA132B" w:rsidRPr="00ED5335" w14:paraId="118E2BAF" w14:textId="77777777" w:rsidTr="00DA132B">
        <w:trPr>
          <w:trHeight w:val="454"/>
          <w:jc w:val="center"/>
        </w:trPr>
        <w:tc>
          <w:tcPr>
            <w:tcW w:w="313" w:type="pct"/>
            <w:vAlign w:val="center"/>
          </w:tcPr>
          <w:p w14:paraId="6F896802"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7</w:t>
            </w:r>
          </w:p>
        </w:tc>
        <w:tc>
          <w:tcPr>
            <w:tcW w:w="1640" w:type="pct"/>
            <w:vAlign w:val="center"/>
          </w:tcPr>
          <w:p w14:paraId="05680007" w14:textId="76BDDB33"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PHGNS</w:t>
            </w:r>
          </w:p>
        </w:tc>
        <w:tc>
          <w:tcPr>
            <w:tcW w:w="2192" w:type="pct"/>
            <w:vAlign w:val="center"/>
          </w:tcPr>
          <w:p w14:paraId="32C9F9A0" w14:textId="3A65A92E"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5 000 000 €</w:t>
            </w:r>
          </w:p>
        </w:tc>
        <w:tc>
          <w:tcPr>
            <w:tcW w:w="855" w:type="pct"/>
            <w:vAlign w:val="center"/>
          </w:tcPr>
          <w:p w14:paraId="00D54A40" w14:textId="1A3E2D2F"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20.000.000 €</w:t>
            </w:r>
          </w:p>
        </w:tc>
      </w:tr>
      <w:tr w:rsidR="00DA132B" w:rsidRPr="00ED5335" w14:paraId="2213333D" w14:textId="77777777" w:rsidTr="00DA132B">
        <w:trPr>
          <w:trHeight w:val="454"/>
          <w:jc w:val="center"/>
        </w:trPr>
        <w:tc>
          <w:tcPr>
            <w:tcW w:w="313" w:type="pct"/>
            <w:vAlign w:val="center"/>
          </w:tcPr>
          <w:p w14:paraId="162E860D"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8</w:t>
            </w:r>
          </w:p>
        </w:tc>
        <w:tc>
          <w:tcPr>
            <w:tcW w:w="1640" w:type="pct"/>
            <w:vAlign w:val="center"/>
          </w:tcPr>
          <w:p w14:paraId="11D97141" w14:textId="6C8F3A65"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Saint Calais</w:t>
            </w:r>
          </w:p>
        </w:tc>
        <w:tc>
          <w:tcPr>
            <w:tcW w:w="2192" w:type="pct"/>
            <w:vAlign w:val="center"/>
          </w:tcPr>
          <w:p w14:paraId="14F8A503" w14:textId="691822B9"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10 000 000 €</w:t>
            </w:r>
          </w:p>
        </w:tc>
        <w:tc>
          <w:tcPr>
            <w:tcW w:w="855" w:type="pct"/>
            <w:vAlign w:val="center"/>
          </w:tcPr>
          <w:p w14:paraId="24D53306" w14:textId="5E582389"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30.000.000 €</w:t>
            </w:r>
          </w:p>
        </w:tc>
      </w:tr>
      <w:tr w:rsidR="00DA132B" w:rsidRPr="00ED5335" w14:paraId="724D6168" w14:textId="77777777" w:rsidTr="00DA132B">
        <w:trPr>
          <w:trHeight w:val="454"/>
          <w:jc w:val="center"/>
        </w:trPr>
        <w:tc>
          <w:tcPr>
            <w:tcW w:w="313" w:type="pct"/>
            <w:vAlign w:val="center"/>
          </w:tcPr>
          <w:p w14:paraId="55A17EA1" w14:textId="77777777" w:rsidR="00DA132B" w:rsidRPr="00E85FE4" w:rsidRDefault="00DA132B" w:rsidP="003E6B8A">
            <w:pPr>
              <w:jc w:val="center"/>
              <w:rPr>
                <w:rFonts w:ascii="Century Gothic" w:hAnsi="Century Gothic" w:cs="Arial"/>
                <w:sz w:val="18"/>
                <w:szCs w:val="18"/>
              </w:rPr>
            </w:pPr>
            <w:r w:rsidRPr="00E85FE4">
              <w:rPr>
                <w:rFonts w:ascii="Century Gothic" w:hAnsi="Century Gothic" w:cs="Arial"/>
                <w:sz w:val="18"/>
                <w:szCs w:val="18"/>
              </w:rPr>
              <w:t>9</w:t>
            </w:r>
          </w:p>
        </w:tc>
        <w:tc>
          <w:tcPr>
            <w:tcW w:w="1640" w:type="pct"/>
            <w:vAlign w:val="center"/>
          </w:tcPr>
          <w:p w14:paraId="2F83CDAA" w14:textId="4DC03318" w:rsidR="00DA132B" w:rsidRPr="00A60220" w:rsidRDefault="00DA132B" w:rsidP="003E6B8A">
            <w:pPr>
              <w:jc w:val="both"/>
              <w:rPr>
                <w:rFonts w:ascii="Century Gothic" w:hAnsi="Century Gothic" w:cs="Arial"/>
                <w:bCs/>
                <w:sz w:val="16"/>
                <w:szCs w:val="16"/>
              </w:rPr>
            </w:pPr>
            <w:r w:rsidRPr="00A60220">
              <w:rPr>
                <w:rFonts w:ascii="Century Gothic" w:hAnsi="Century Gothic" w:cs="Arial"/>
                <w:sz w:val="16"/>
                <w:szCs w:val="16"/>
              </w:rPr>
              <w:t>CH La Ferté Bernard</w:t>
            </w:r>
          </w:p>
        </w:tc>
        <w:tc>
          <w:tcPr>
            <w:tcW w:w="2192" w:type="pct"/>
            <w:vAlign w:val="center"/>
          </w:tcPr>
          <w:p w14:paraId="23A405B4" w14:textId="5DF90B51"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10 000 000 €</w:t>
            </w:r>
          </w:p>
        </w:tc>
        <w:tc>
          <w:tcPr>
            <w:tcW w:w="855" w:type="pct"/>
            <w:vAlign w:val="center"/>
          </w:tcPr>
          <w:p w14:paraId="38E6335E" w14:textId="76583933" w:rsidR="00DA132B" w:rsidRPr="0039753F" w:rsidRDefault="00DA132B" w:rsidP="003E6B8A">
            <w:pPr>
              <w:jc w:val="center"/>
              <w:rPr>
                <w:rFonts w:ascii="Century Gothic" w:hAnsi="Century Gothic" w:cs="Arial"/>
                <w:sz w:val="18"/>
                <w:szCs w:val="18"/>
              </w:rPr>
            </w:pPr>
            <w:r w:rsidRPr="004F26DF">
              <w:rPr>
                <w:rFonts w:ascii="Century Gothic" w:hAnsi="Century Gothic" w:cs="Arial"/>
                <w:sz w:val="18"/>
                <w:szCs w:val="18"/>
              </w:rPr>
              <w:t>30.000.000 €</w:t>
            </w:r>
          </w:p>
        </w:tc>
      </w:tr>
      <w:bookmarkEnd w:id="21"/>
    </w:tbl>
    <w:p w14:paraId="2D384553" w14:textId="77777777" w:rsidR="00CD3ADF" w:rsidRDefault="00CD3ADF">
      <w:pPr>
        <w:rPr>
          <w:rFonts w:ascii="Century Gothic" w:hAnsi="Century Gothic" w:cs="Arial"/>
          <w:b/>
          <w:sz w:val="18"/>
          <w:szCs w:val="18"/>
        </w:rPr>
      </w:pPr>
    </w:p>
    <w:p w14:paraId="6CAF55CB" w14:textId="7344C2C7" w:rsidR="00AF5992" w:rsidRPr="00AF5992" w:rsidRDefault="00AF5992" w:rsidP="00AF5992">
      <w:pPr>
        <w:spacing w:after="40"/>
        <w:jc w:val="both"/>
        <w:rPr>
          <w:rFonts w:ascii="Century Gothic" w:eastAsiaTheme="minorEastAsia" w:hAnsi="Century Gothic" w:cs="Arial"/>
          <w:color w:val="FF0000"/>
          <w:sz w:val="18"/>
          <w:szCs w:val="18"/>
          <w:u w:val="single"/>
        </w:rPr>
      </w:pPr>
      <w:r w:rsidRPr="00AF5992">
        <w:rPr>
          <w:rFonts w:ascii="Century Gothic" w:eastAsiaTheme="minorEastAsia" w:hAnsi="Century Gothic" w:cs="Arial"/>
          <w:b/>
          <w:sz w:val="18"/>
          <w:szCs w:val="18"/>
        </w:rPr>
        <w:t>L’assureur peut fixer une limite contractuelle d’indemnité exprimée par sinistre</w:t>
      </w:r>
      <w:r>
        <w:rPr>
          <w:rFonts w:ascii="Century Gothic" w:eastAsiaTheme="minorEastAsia" w:hAnsi="Century Gothic" w:cs="Arial"/>
          <w:b/>
          <w:sz w:val="18"/>
          <w:szCs w:val="18"/>
        </w:rPr>
        <w:t xml:space="preserve"> (voir LCI ci-dessus).</w:t>
      </w:r>
    </w:p>
    <w:p w14:paraId="545EA480" w14:textId="77777777" w:rsidR="000B7B1D" w:rsidRDefault="00AF5992" w:rsidP="00AF5992">
      <w:pPr>
        <w:tabs>
          <w:tab w:val="left" w:pos="709"/>
        </w:tabs>
        <w:spacing w:after="60"/>
        <w:jc w:val="both"/>
        <w:rPr>
          <w:rFonts w:ascii="Century Gothic" w:eastAsiaTheme="minorEastAsia" w:hAnsi="Century Gothic" w:cs="Arial"/>
          <w:sz w:val="18"/>
          <w:szCs w:val="20"/>
        </w:rPr>
      </w:pPr>
      <w:r w:rsidRPr="00AF5992">
        <w:rPr>
          <w:rFonts w:ascii="Century Gothic" w:eastAsiaTheme="minorEastAsia" w:hAnsi="Century Gothic" w:cs="Arial"/>
          <w:sz w:val="18"/>
          <w:szCs w:val="20"/>
        </w:rPr>
        <w:t xml:space="preserve">La Limitation Contractuelle d’Indemnité correspond à l’indemnité maximale pouvant être versée au titre du contrat, tous postes de garanties confondus (dommages matériels, frais et pertes, pertes d’exploitation et / ou frais supplémentaires, conséquences pécuniaires des responsabilités encourues par l’assuré). </w:t>
      </w:r>
    </w:p>
    <w:p w14:paraId="30BCC25D" w14:textId="77777777" w:rsidR="000B7B1D" w:rsidRDefault="000B7B1D" w:rsidP="00AF5992">
      <w:pPr>
        <w:tabs>
          <w:tab w:val="left" w:pos="709"/>
        </w:tabs>
        <w:spacing w:after="60"/>
        <w:jc w:val="both"/>
        <w:rPr>
          <w:rFonts w:ascii="Century Gothic" w:eastAsiaTheme="minorEastAsia" w:hAnsi="Century Gothic" w:cs="Arial"/>
          <w:sz w:val="18"/>
          <w:szCs w:val="20"/>
        </w:rPr>
      </w:pPr>
    </w:p>
    <w:p w14:paraId="1D7B32CD" w14:textId="4DD99F30" w:rsidR="00AF5992" w:rsidRPr="00AF5992" w:rsidRDefault="00AF5992" w:rsidP="00AF5992">
      <w:pPr>
        <w:tabs>
          <w:tab w:val="left" w:pos="709"/>
        </w:tabs>
        <w:spacing w:after="60"/>
        <w:jc w:val="both"/>
        <w:rPr>
          <w:rFonts w:ascii="Century Gothic" w:eastAsiaTheme="minorEastAsia" w:hAnsi="Century Gothic" w:cs="Arial"/>
          <w:sz w:val="18"/>
          <w:szCs w:val="20"/>
        </w:rPr>
      </w:pPr>
      <w:r w:rsidRPr="00AF5992">
        <w:rPr>
          <w:rFonts w:ascii="Century Gothic" w:eastAsiaTheme="minorEastAsia" w:hAnsi="Century Gothic" w:cs="Arial"/>
          <w:sz w:val="18"/>
          <w:szCs w:val="20"/>
        </w:rPr>
        <w:t>Cette Limitation Contractuelle d’Indemnité :</w:t>
      </w:r>
    </w:p>
    <w:p w14:paraId="1A58A53D" w14:textId="77777777" w:rsidR="00AF5992" w:rsidRPr="00AF5992" w:rsidRDefault="00AF5992" w:rsidP="00AF5992">
      <w:pPr>
        <w:numPr>
          <w:ilvl w:val="0"/>
          <w:numId w:val="16"/>
        </w:numPr>
        <w:tabs>
          <w:tab w:val="left" w:pos="709"/>
        </w:tabs>
        <w:spacing w:after="60"/>
        <w:jc w:val="both"/>
        <w:rPr>
          <w:rFonts w:ascii="Century Gothic" w:eastAsiaTheme="minorEastAsia" w:hAnsi="Century Gothic" w:cs="Arial"/>
          <w:sz w:val="18"/>
          <w:szCs w:val="20"/>
        </w:rPr>
      </w:pPr>
      <w:proofErr w:type="gramStart"/>
      <w:r w:rsidRPr="00AF5992">
        <w:rPr>
          <w:rFonts w:ascii="Century Gothic" w:eastAsiaTheme="minorEastAsia" w:hAnsi="Century Gothic" w:cs="Arial"/>
          <w:sz w:val="18"/>
          <w:szCs w:val="20"/>
        </w:rPr>
        <w:t>s’entend</w:t>
      </w:r>
      <w:proofErr w:type="gramEnd"/>
      <w:r w:rsidRPr="00AF5992">
        <w:rPr>
          <w:rFonts w:ascii="Century Gothic" w:eastAsiaTheme="minorEastAsia" w:hAnsi="Century Gothic" w:cs="Arial"/>
          <w:sz w:val="18"/>
          <w:szCs w:val="20"/>
        </w:rPr>
        <w:t xml:space="preserve"> par sinistre et par évènement ;</w:t>
      </w:r>
    </w:p>
    <w:p w14:paraId="55C7C291" w14:textId="77777777" w:rsidR="00AF5992" w:rsidRPr="00AF5992" w:rsidRDefault="00AF5992" w:rsidP="00AF5992">
      <w:pPr>
        <w:numPr>
          <w:ilvl w:val="0"/>
          <w:numId w:val="16"/>
        </w:numPr>
        <w:tabs>
          <w:tab w:val="left" w:pos="709"/>
        </w:tabs>
        <w:spacing w:after="60"/>
        <w:jc w:val="both"/>
        <w:rPr>
          <w:rFonts w:ascii="Century Gothic" w:eastAsiaTheme="minorEastAsia" w:hAnsi="Century Gothic" w:cs="Arial"/>
          <w:sz w:val="18"/>
          <w:szCs w:val="20"/>
        </w:rPr>
      </w:pPr>
      <w:proofErr w:type="gramStart"/>
      <w:r w:rsidRPr="00AF5992">
        <w:rPr>
          <w:rFonts w:ascii="Century Gothic" w:eastAsiaTheme="minorEastAsia" w:hAnsi="Century Gothic" w:cs="Arial"/>
          <w:sz w:val="18"/>
          <w:szCs w:val="20"/>
        </w:rPr>
        <w:t>s’applique</w:t>
      </w:r>
      <w:proofErr w:type="gramEnd"/>
      <w:r w:rsidRPr="00AF5992">
        <w:rPr>
          <w:rFonts w:ascii="Century Gothic" w:eastAsiaTheme="minorEastAsia" w:hAnsi="Century Gothic" w:cs="Arial"/>
          <w:sz w:val="18"/>
          <w:szCs w:val="20"/>
        </w:rPr>
        <w:t xml:space="preserve"> </w:t>
      </w:r>
      <w:proofErr w:type="spellStart"/>
      <w:r w:rsidRPr="00AF5992">
        <w:rPr>
          <w:rFonts w:ascii="Century Gothic" w:eastAsiaTheme="minorEastAsia" w:hAnsi="Century Gothic" w:cs="Arial"/>
          <w:sz w:val="18"/>
          <w:szCs w:val="20"/>
        </w:rPr>
        <w:t>quelque</w:t>
      </w:r>
      <w:proofErr w:type="spellEnd"/>
      <w:r w:rsidRPr="00AF5992">
        <w:rPr>
          <w:rFonts w:ascii="Century Gothic" w:eastAsiaTheme="minorEastAsia" w:hAnsi="Century Gothic" w:cs="Arial"/>
          <w:sz w:val="18"/>
          <w:szCs w:val="20"/>
        </w:rPr>
        <w:t xml:space="preserve"> soit le nombre d’établissements impactés par le sinistre ;</w:t>
      </w:r>
    </w:p>
    <w:p w14:paraId="6B80115C" w14:textId="77777777" w:rsidR="00AF5992" w:rsidRPr="00AF5992" w:rsidRDefault="00AF5992" w:rsidP="00AF5992">
      <w:pPr>
        <w:numPr>
          <w:ilvl w:val="0"/>
          <w:numId w:val="16"/>
        </w:numPr>
        <w:tabs>
          <w:tab w:val="left" w:pos="709"/>
        </w:tabs>
        <w:spacing w:after="60"/>
        <w:jc w:val="both"/>
        <w:rPr>
          <w:rFonts w:ascii="Century Gothic" w:eastAsiaTheme="minorEastAsia" w:hAnsi="Century Gothic" w:cs="Arial"/>
          <w:sz w:val="18"/>
          <w:szCs w:val="20"/>
        </w:rPr>
      </w:pPr>
      <w:proofErr w:type="gramStart"/>
      <w:r w:rsidRPr="00AF5992">
        <w:rPr>
          <w:rFonts w:ascii="Century Gothic" w:eastAsiaTheme="minorEastAsia" w:hAnsi="Century Gothic" w:cs="Arial"/>
          <w:sz w:val="18"/>
          <w:szCs w:val="20"/>
        </w:rPr>
        <w:t>n’est</w:t>
      </w:r>
      <w:proofErr w:type="gramEnd"/>
      <w:r w:rsidRPr="00AF5992">
        <w:rPr>
          <w:rFonts w:ascii="Century Gothic" w:eastAsiaTheme="minorEastAsia" w:hAnsi="Century Gothic" w:cs="Arial"/>
          <w:sz w:val="18"/>
          <w:szCs w:val="20"/>
        </w:rPr>
        <w:t xml:space="preserve"> pas soumise au jeu de l’indexation ;</w:t>
      </w:r>
    </w:p>
    <w:p w14:paraId="2B26EAB6" w14:textId="77777777" w:rsidR="00AF5992" w:rsidRPr="00AF5992" w:rsidRDefault="00AF5992" w:rsidP="00AF5992">
      <w:pPr>
        <w:numPr>
          <w:ilvl w:val="0"/>
          <w:numId w:val="16"/>
        </w:numPr>
        <w:tabs>
          <w:tab w:val="left" w:pos="709"/>
        </w:tabs>
        <w:spacing w:after="60"/>
        <w:jc w:val="both"/>
        <w:rPr>
          <w:rFonts w:ascii="Century Gothic" w:eastAsiaTheme="minorEastAsia" w:hAnsi="Century Gothic" w:cs="Arial"/>
          <w:sz w:val="18"/>
          <w:szCs w:val="20"/>
        </w:rPr>
      </w:pPr>
      <w:proofErr w:type="gramStart"/>
      <w:r w:rsidRPr="00AF5992">
        <w:rPr>
          <w:rFonts w:ascii="Century Gothic" w:eastAsiaTheme="minorEastAsia" w:hAnsi="Century Gothic" w:cs="Arial"/>
          <w:sz w:val="18"/>
          <w:szCs w:val="20"/>
        </w:rPr>
        <w:t>ne</w:t>
      </w:r>
      <w:proofErr w:type="gramEnd"/>
      <w:r w:rsidRPr="00AF5992">
        <w:rPr>
          <w:rFonts w:ascii="Century Gothic" w:eastAsiaTheme="minorEastAsia" w:hAnsi="Century Gothic" w:cs="Arial"/>
          <w:sz w:val="18"/>
          <w:szCs w:val="20"/>
        </w:rPr>
        <w:t xml:space="preserve"> peut en aucun cas se cumuler avec les sous-limites de garanties définies ci-avant.</w:t>
      </w:r>
    </w:p>
    <w:p w14:paraId="0F071E5D" w14:textId="287F4726" w:rsidR="00AF5992" w:rsidRPr="00AF5992" w:rsidRDefault="00AF5992" w:rsidP="00AF5992">
      <w:pPr>
        <w:tabs>
          <w:tab w:val="left" w:pos="709"/>
        </w:tabs>
        <w:spacing w:after="60"/>
        <w:jc w:val="both"/>
        <w:rPr>
          <w:rFonts w:ascii="Century Gothic" w:eastAsiaTheme="minorEastAsia" w:hAnsi="Century Gothic" w:cs="Arial"/>
          <w:sz w:val="18"/>
          <w:szCs w:val="20"/>
        </w:rPr>
      </w:pPr>
      <w:r w:rsidRPr="00AF5992">
        <w:rPr>
          <w:rFonts w:ascii="Century Gothic" w:eastAsiaTheme="minorEastAsia" w:hAnsi="Century Gothic" w:cs="Arial"/>
          <w:sz w:val="18"/>
          <w:szCs w:val="20"/>
        </w:rPr>
        <w:t xml:space="preserve">Une « sous-limite » est définie comme étant l’indemnité maximale pouvant être versée au titre du contrat et d’une garantie spécifique dont le montant est fixé </w:t>
      </w:r>
      <w:r>
        <w:rPr>
          <w:rFonts w:ascii="Century Gothic" w:eastAsiaTheme="minorEastAsia" w:hAnsi="Century Gothic" w:cs="Arial"/>
          <w:sz w:val="18"/>
          <w:szCs w:val="20"/>
        </w:rPr>
        <w:t>ci-dessus</w:t>
      </w:r>
      <w:r w:rsidRPr="00AF5992">
        <w:rPr>
          <w:rFonts w:ascii="Century Gothic" w:eastAsiaTheme="minorEastAsia" w:hAnsi="Century Gothic" w:cs="Arial"/>
          <w:sz w:val="18"/>
          <w:szCs w:val="20"/>
        </w:rPr>
        <w:t>. Elle s’entend tous postes de garanties confondus (dommages matériels, frais et pertes, ainsi que les pertes d’exploitation si mention en est faite au tableau des garanties).</w:t>
      </w:r>
    </w:p>
    <w:p w14:paraId="6C1C7367" w14:textId="77777777" w:rsidR="00A577F7" w:rsidRPr="000B7B1D" w:rsidRDefault="00A577F7">
      <w:pPr>
        <w:rPr>
          <w:rFonts w:ascii="Century Gothic" w:hAnsi="Century Gothic" w:cs="Arial"/>
          <w:b/>
          <w:sz w:val="12"/>
          <w:szCs w:val="12"/>
        </w:rPr>
      </w:pPr>
    </w:p>
    <w:p w14:paraId="55B54F19" w14:textId="77777777" w:rsidR="00D34166" w:rsidRPr="000B7B1D" w:rsidRDefault="00D34166">
      <w:pPr>
        <w:rPr>
          <w:rFonts w:ascii="Century Gothic" w:hAnsi="Century Gothic" w:cs="Arial"/>
          <w:b/>
          <w:sz w:val="12"/>
          <w:szCs w:val="12"/>
        </w:rPr>
      </w:pPr>
    </w:p>
    <w:p w14:paraId="1F1A7062" w14:textId="4C5172D6" w:rsidR="00091AB2" w:rsidRPr="00674355" w:rsidRDefault="00091AB2" w:rsidP="00674355">
      <w:pPr>
        <w:spacing w:afterLines="60" w:after="144"/>
        <w:rPr>
          <w:rFonts w:ascii="Century Gothic" w:hAnsi="Century Gothic" w:cs="Arial"/>
          <w:b/>
          <w:sz w:val="18"/>
          <w:szCs w:val="18"/>
          <w:u w:val="single"/>
        </w:rPr>
      </w:pPr>
      <w:r w:rsidRPr="00674355">
        <w:rPr>
          <w:rFonts w:ascii="Century Gothic" w:hAnsi="Century Gothic" w:cs="Arial"/>
          <w:b/>
          <w:sz w:val="18"/>
          <w:szCs w:val="18"/>
          <w:u w:val="single"/>
        </w:rPr>
        <w:t>4.2. - Montant des franchises (non indexées)</w:t>
      </w:r>
    </w:p>
    <w:p w14:paraId="54562BF4" w14:textId="77777777" w:rsidR="00091AB2" w:rsidRPr="000B7B1D" w:rsidRDefault="00091AB2" w:rsidP="001C79A3">
      <w:pPr>
        <w:contextualSpacing/>
        <w:rPr>
          <w:rFonts w:ascii="Century Gothic" w:hAnsi="Century Gothic" w:cs="Arial"/>
          <w:sz w:val="12"/>
          <w:szCs w:val="12"/>
        </w:rPr>
      </w:pPr>
    </w:p>
    <w:p w14:paraId="08E10D01" w14:textId="633B21B8" w:rsidR="00091AB2" w:rsidRDefault="00091AB2" w:rsidP="004143C5">
      <w:pPr>
        <w:spacing w:afterLines="60" w:after="144"/>
        <w:rPr>
          <w:rFonts w:ascii="Century Gothic" w:hAnsi="Century Gothic" w:cs="Arial"/>
          <w:sz w:val="18"/>
          <w:szCs w:val="18"/>
        </w:rPr>
      </w:pPr>
      <w:r w:rsidRPr="00674355">
        <w:rPr>
          <w:rFonts w:ascii="Century Gothic" w:hAnsi="Century Gothic" w:cs="Arial"/>
          <w:sz w:val="18"/>
          <w:szCs w:val="18"/>
          <w:u w:val="single"/>
        </w:rPr>
        <w:t>Définition de la franchise :</w:t>
      </w:r>
      <w:r w:rsidRPr="00674355">
        <w:rPr>
          <w:rFonts w:ascii="Century Gothic" w:hAnsi="Century Gothic" w:cs="Arial"/>
          <w:sz w:val="18"/>
          <w:szCs w:val="18"/>
        </w:rPr>
        <w:t xml:space="preserve"> La franchise correspond à la part du sinistre restant à la charge de l’assuré : elle est déduite du montant de l’indemnité versée. Elle s’applique par événement. Lorsqu’un même événement affecte plusieurs biens assurés, une seule franchise est appliquée.</w:t>
      </w:r>
    </w:p>
    <w:p w14:paraId="0AC68A6B" w14:textId="77777777" w:rsidR="00E85FE4" w:rsidRPr="00E85FE4" w:rsidRDefault="00E85FE4" w:rsidP="00E85FE4">
      <w:pPr>
        <w:rPr>
          <w:rFonts w:ascii="Century Gothic" w:hAnsi="Century Gothic" w:cs="Arial"/>
          <w:sz w:val="8"/>
          <w:szCs w:val="8"/>
        </w:rPr>
      </w:pPr>
    </w:p>
    <w:p w14:paraId="771D89F0" w14:textId="7B6AD8B0" w:rsidR="004339B1" w:rsidRDefault="004339B1" w:rsidP="000B7B1D">
      <w:pPr>
        <w:rPr>
          <w:rFonts w:ascii="Century Gothic" w:hAnsi="Century Gothic" w:cs="Arial"/>
          <w:bCs/>
          <w:sz w:val="18"/>
          <w:szCs w:val="18"/>
        </w:rPr>
      </w:pPr>
      <w:r w:rsidRPr="00674355">
        <w:rPr>
          <w:rFonts w:ascii="Century Gothic" w:hAnsi="Century Gothic" w:cs="Arial"/>
          <w:b/>
          <w:sz w:val="18"/>
          <w:szCs w:val="18"/>
        </w:rPr>
        <w:t>Recours amiable tiers identifié :</w:t>
      </w:r>
      <w:r w:rsidRPr="00674355">
        <w:rPr>
          <w:rFonts w:ascii="Century Gothic" w:hAnsi="Century Gothic" w:cs="Arial"/>
          <w:sz w:val="18"/>
          <w:szCs w:val="18"/>
        </w:rPr>
        <w:t xml:space="preserve"> en cas de dégradation du patrimoine du souscripteur, l’assureur prend en charge le recours contre le tiers identifié responsable du dommage, lorsque le sinistre n’est pas garanti au titre du présent contrat ou lorsqu’il n’est pas pris en charge du fait de la franchise</w:t>
      </w:r>
      <w:r w:rsidRPr="00674355">
        <w:rPr>
          <w:rFonts w:ascii="Century Gothic" w:hAnsi="Century Gothic" w:cs="Arial"/>
          <w:bCs/>
          <w:sz w:val="18"/>
          <w:szCs w:val="18"/>
        </w:rPr>
        <w:t>.</w:t>
      </w:r>
    </w:p>
    <w:p w14:paraId="1DB14BFA" w14:textId="77777777" w:rsidR="00E85FE4" w:rsidRDefault="00E85FE4" w:rsidP="004143C5">
      <w:pPr>
        <w:spacing w:afterLines="60" w:after="144"/>
        <w:rPr>
          <w:rFonts w:ascii="Century Gothic" w:hAnsi="Century Gothic" w:cs="Arial"/>
          <w:bCs/>
          <w:sz w:val="18"/>
          <w:szCs w:val="18"/>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509"/>
        <w:gridCol w:w="3258"/>
      </w:tblGrid>
      <w:tr w:rsidR="00B619E1" w:rsidRPr="00016022" w14:paraId="5F07F34B" w14:textId="77777777" w:rsidTr="00EF6403">
        <w:trPr>
          <w:trHeight w:val="451"/>
          <w:jc w:val="center"/>
        </w:trPr>
        <w:tc>
          <w:tcPr>
            <w:tcW w:w="3487" w:type="pct"/>
            <w:shd w:val="clear" w:color="auto" w:fill="215868" w:themeFill="accent5" w:themeFillShade="80"/>
            <w:vAlign w:val="center"/>
          </w:tcPr>
          <w:p w14:paraId="0FF65190" w14:textId="77777777" w:rsidR="00B619E1" w:rsidRPr="00016022" w:rsidRDefault="00B619E1" w:rsidP="003E2526">
            <w:pPr>
              <w:jc w:val="center"/>
              <w:rPr>
                <w:rFonts w:ascii="Century Gothic" w:hAnsi="Century Gothic" w:cs="Arial"/>
                <w:b/>
                <w:color w:val="FFFFFF" w:themeColor="background1"/>
                <w:sz w:val="18"/>
                <w:szCs w:val="18"/>
              </w:rPr>
            </w:pPr>
            <w:bookmarkStart w:id="22" w:name="_Hlk36730202"/>
            <w:r w:rsidRPr="00016022">
              <w:rPr>
                <w:rFonts w:ascii="Century Gothic" w:hAnsi="Century Gothic" w:cs="Arial"/>
                <w:b/>
                <w:color w:val="FFFFFF" w:themeColor="background1"/>
                <w:sz w:val="18"/>
                <w:szCs w:val="18"/>
              </w:rPr>
              <w:t>GARANTIES</w:t>
            </w:r>
          </w:p>
        </w:tc>
        <w:tc>
          <w:tcPr>
            <w:tcW w:w="1513" w:type="pct"/>
            <w:shd w:val="clear" w:color="auto" w:fill="215868" w:themeFill="accent5" w:themeFillShade="80"/>
            <w:vAlign w:val="center"/>
          </w:tcPr>
          <w:p w14:paraId="77A3B948" w14:textId="77777777" w:rsidR="00B619E1" w:rsidRPr="00016022" w:rsidRDefault="00B619E1" w:rsidP="003E2526">
            <w:pPr>
              <w:jc w:val="center"/>
              <w:rPr>
                <w:rFonts w:ascii="Century Gothic" w:hAnsi="Century Gothic" w:cs="Arial"/>
                <w:b/>
                <w:color w:val="FFFFFF" w:themeColor="background1"/>
                <w:sz w:val="18"/>
                <w:szCs w:val="18"/>
              </w:rPr>
            </w:pPr>
            <w:r w:rsidRPr="00016022">
              <w:rPr>
                <w:rFonts w:ascii="Century Gothic" w:hAnsi="Century Gothic" w:cs="Arial"/>
                <w:b/>
                <w:color w:val="FFFFFF" w:themeColor="background1"/>
                <w:sz w:val="18"/>
                <w:szCs w:val="18"/>
              </w:rPr>
              <w:t>MONTANTS</w:t>
            </w:r>
          </w:p>
        </w:tc>
      </w:tr>
      <w:tr w:rsidR="00016022" w:rsidRPr="00016022" w14:paraId="0A83D2BE" w14:textId="77777777" w:rsidTr="00EF6403">
        <w:trPr>
          <w:trHeight w:val="451"/>
          <w:jc w:val="center"/>
        </w:trPr>
        <w:tc>
          <w:tcPr>
            <w:tcW w:w="5000" w:type="pct"/>
            <w:gridSpan w:val="2"/>
            <w:shd w:val="clear" w:color="auto" w:fill="4BACC6" w:themeFill="accent5"/>
            <w:vAlign w:val="center"/>
          </w:tcPr>
          <w:p w14:paraId="560EA2AE" w14:textId="39FA6A3C" w:rsidR="00016022" w:rsidRPr="00016022" w:rsidRDefault="00016022" w:rsidP="00016022">
            <w:pPr>
              <w:pStyle w:val="Default"/>
              <w:rPr>
                <w:rFonts w:ascii="Century Gothic" w:hAnsi="Century Gothic"/>
                <w:b/>
                <w:bCs/>
                <w:color w:val="auto"/>
                <w:sz w:val="20"/>
                <w:szCs w:val="20"/>
              </w:rPr>
            </w:pPr>
            <w:r w:rsidRPr="00016022">
              <w:rPr>
                <w:rFonts w:ascii="Century Gothic" w:hAnsi="Century Gothic"/>
                <w:b/>
                <w:bCs/>
                <w:color w:val="auto"/>
                <w:sz w:val="20"/>
                <w:szCs w:val="20"/>
              </w:rPr>
              <w:t>4.2.1 – Solution de base :</w:t>
            </w:r>
          </w:p>
        </w:tc>
      </w:tr>
      <w:tr w:rsidR="00E85FE4" w:rsidRPr="00016022" w14:paraId="78F5674E" w14:textId="77777777" w:rsidTr="0058338C">
        <w:trPr>
          <w:trHeight w:val="504"/>
          <w:jc w:val="center"/>
        </w:trPr>
        <w:tc>
          <w:tcPr>
            <w:tcW w:w="5000" w:type="pct"/>
            <w:gridSpan w:val="2"/>
            <w:shd w:val="clear" w:color="auto" w:fill="A6C5C7"/>
            <w:vAlign w:val="center"/>
          </w:tcPr>
          <w:p w14:paraId="508427BD" w14:textId="1206E84A" w:rsidR="00CD3ADF" w:rsidRPr="00016022" w:rsidRDefault="00CB3473" w:rsidP="00CD3ADF">
            <w:pPr>
              <w:pStyle w:val="Default"/>
              <w:jc w:val="center"/>
              <w:rPr>
                <w:rFonts w:ascii="Century Gothic" w:hAnsi="Century Gothic"/>
                <w:b/>
                <w:bCs/>
                <w:color w:val="auto"/>
                <w:sz w:val="18"/>
                <w:szCs w:val="18"/>
              </w:rPr>
            </w:pPr>
            <w:bookmarkStart w:id="23" w:name="_Hlk169229235"/>
            <w:r>
              <w:rPr>
                <w:rFonts w:ascii="Century Gothic" w:hAnsi="Century Gothic"/>
                <w:b/>
                <w:bCs/>
                <w:color w:val="auto"/>
                <w:sz w:val="18"/>
                <w:szCs w:val="18"/>
              </w:rPr>
              <w:t xml:space="preserve">CH </w:t>
            </w:r>
            <w:r w:rsidR="0058338C">
              <w:rPr>
                <w:rFonts w:ascii="Century Gothic" w:hAnsi="Century Gothic"/>
                <w:b/>
                <w:bCs/>
                <w:color w:val="auto"/>
                <w:sz w:val="18"/>
                <w:szCs w:val="18"/>
              </w:rPr>
              <w:t xml:space="preserve">LE MANS / EHPAD BSB Et PSSL </w:t>
            </w:r>
          </w:p>
        </w:tc>
      </w:tr>
      <w:tr w:rsidR="00B619E1" w:rsidRPr="00016022" w14:paraId="52041F74" w14:textId="77777777" w:rsidTr="000B7B1D">
        <w:trPr>
          <w:trHeight w:val="400"/>
          <w:jc w:val="center"/>
        </w:trPr>
        <w:tc>
          <w:tcPr>
            <w:tcW w:w="3487" w:type="pct"/>
            <w:shd w:val="clear" w:color="auto" w:fill="F2F2F2" w:themeFill="background1" w:themeFillShade="F2"/>
            <w:vAlign w:val="center"/>
          </w:tcPr>
          <w:p w14:paraId="5BDEE714" w14:textId="0E3D514B" w:rsidR="00B619E1" w:rsidRPr="00016022" w:rsidRDefault="00B619E1" w:rsidP="003E2526">
            <w:pPr>
              <w:jc w:val="center"/>
              <w:rPr>
                <w:rFonts w:ascii="Century Gothic" w:hAnsi="Century Gothic" w:cs="Arial"/>
                <w:color w:val="FF0000"/>
                <w:sz w:val="18"/>
                <w:szCs w:val="18"/>
              </w:rPr>
            </w:pPr>
            <w:r w:rsidRPr="00016022">
              <w:rPr>
                <w:rFonts w:ascii="Century Gothic" w:hAnsi="Century Gothic" w:cs="Arial"/>
                <w:color w:val="000000" w:themeColor="text1"/>
                <w:sz w:val="18"/>
                <w:szCs w:val="18"/>
              </w:rPr>
              <w:t>FRANCHISE GENERALE </w:t>
            </w:r>
          </w:p>
        </w:tc>
        <w:tc>
          <w:tcPr>
            <w:tcW w:w="1513" w:type="pct"/>
            <w:shd w:val="clear" w:color="auto" w:fill="F2F2F2" w:themeFill="background1" w:themeFillShade="F2"/>
            <w:vAlign w:val="center"/>
          </w:tcPr>
          <w:p w14:paraId="4F0D7310" w14:textId="2195C86E" w:rsidR="00B619E1" w:rsidRPr="00016022" w:rsidRDefault="00B619E1" w:rsidP="003E2526">
            <w:pPr>
              <w:jc w:val="center"/>
              <w:rPr>
                <w:rFonts w:ascii="Century Gothic" w:hAnsi="Century Gothic" w:cs="Arial"/>
                <w:color w:val="FF0000"/>
                <w:sz w:val="18"/>
                <w:szCs w:val="18"/>
              </w:rPr>
            </w:pPr>
            <w:r w:rsidRPr="00016022">
              <w:rPr>
                <w:rFonts w:ascii="Century Gothic" w:hAnsi="Century Gothic" w:cs="Arial"/>
                <w:b/>
                <w:color w:val="000000" w:themeColor="text1"/>
              </w:rPr>
              <w:t> </w:t>
            </w:r>
            <w:r w:rsidR="0058338C">
              <w:rPr>
                <w:rFonts w:ascii="Century Gothic" w:hAnsi="Century Gothic" w:cs="Arial"/>
                <w:b/>
                <w:color w:val="000000" w:themeColor="text1"/>
              </w:rPr>
              <w:t>1</w:t>
            </w:r>
            <w:r w:rsidR="00A577F7">
              <w:rPr>
                <w:rFonts w:ascii="Century Gothic" w:hAnsi="Century Gothic" w:cs="Arial"/>
                <w:b/>
                <w:color w:val="000000" w:themeColor="text1"/>
              </w:rPr>
              <w:t xml:space="preserve"> </w:t>
            </w:r>
            <w:r w:rsidR="0058338C">
              <w:rPr>
                <w:rFonts w:ascii="Century Gothic" w:hAnsi="Century Gothic" w:cs="Arial"/>
                <w:b/>
                <w:color w:val="000000" w:themeColor="text1"/>
              </w:rPr>
              <w:t>5</w:t>
            </w:r>
            <w:r w:rsidRPr="00016022">
              <w:rPr>
                <w:rFonts w:ascii="Century Gothic" w:hAnsi="Century Gothic" w:cs="Arial"/>
                <w:b/>
                <w:color w:val="000000" w:themeColor="text1"/>
              </w:rPr>
              <w:t>00 €</w:t>
            </w:r>
            <w:r w:rsidR="00016022" w:rsidRPr="00016022">
              <w:rPr>
                <w:rFonts w:ascii="Century Gothic" w:hAnsi="Century Gothic" w:cs="Arial"/>
                <w:b/>
                <w:color w:val="000000" w:themeColor="text1"/>
              </w:rPr>
              <w:t xml:space="preserve"> sauf :</w:t>
            </w:r>
          </w:p>
        </w:tc>
      </w:tr>
      <w:tr w:rsidR="004B37DE" w:rsidRPr="00016022" w14:paraId="39F278AB" w14:textId="77777777" w:rsidTr="00DA132B">
        <w:trPr>
          <w:trHeight w:val="400"/>
          <w:jc w:val="center"/>
        </w:trPr>
        <w:tc>
          <w:tcPr>
            <w:tcW w:w="3487" w:type="pct"/>
            <w:shd w:val="clear" w:color="auto" w:fill="FFFFFF" w:themeFill="background1"/>
            <w:vAlign w:val="center"/>
          </w:tcPr>
          <w:p w14:paraId="76DB8C70" w14:textId="0BC83664" w:rsidR="004B37DE" w:rsidRPr="00DA132B" w:rsidRDefault="004B37DE" w:rsidP="003E2526">
            <w:pPr>
              <w:jc w:val="center"/>
              <w:rPr>
                <w:rFonts w:ascii="Century Gothic" w:hAnsi="Century Gothic" w:cs="Arial"/>
                <w:sz w:val="18"/>
                <w:szCs w:val="18"/>
              </w:rPr>
            </w:pPr>
            <w:r w:rsidRPr="00DA132B">
              <w:rPr>
                <w:rFonts w:ascii="Century Gothic" w:hAnsi="Century Gothic" w:cs="Arial"/>
                <w:sz w:val="18"/>
                <w:szCs w:val="18"/>
              </w:rPr>
              <w:t xml:space="preserve">Tous risques expositions </w:t>
            </w:r>
          </w:p>
        </w:tc>
        <w:tc>
          <w:tcPr>
            <w:tcW w:w="1513" w:type="pct"/>
            <w:shd w:val="clear" w:color="auto" w:fill="FFFFFF" w:themeFill="background1"/>
            <w:vAlign w:val="center"/>
          </w:tcPr>
          <w:p w14:paraId="5FA78DA9" w14:textId="6DB018BC" w:rsidR="004B37DE" w:rsidRPr="00DA132B" w:rsidRDefault="004B37DE" w:rsidP="003E2526">
            <w:pPr>
              <w:jc w:val="center"/>
              <w:rPr>
                <w:rFonts w:ascii="Century Gothic" w:hAnsi="Century Gothic" w:cs="Arial"/>
                <w:bCs/>
                <w:sz w:val="18"/>
                <w:szCs w:val="18"/>
              </w:rPr>
            </w:pPr>
            <w:r w:rsidRPr="00DA132B">
              <w:rPr>
                <w:rFonts w:ascii="Century Gothic" w:hAnsi="Century Gothic" w:cs="Arial"/>
                <w:bCs/>
                <w:sz w:val="18"/>
                <w:szCs w:val="18"/>
              </w:rPr>
              <w:t xml:space="preserve">Sans franchise </w:t>
            </w:r>
          </w:p>
        </w:tc>
      </w:tr>
      <w:tr w:rsidR="00C56F2A" w:rsidRPr="00016022" w14:paraId="75DE1A50" w14:textId="77777777" w:rsidTr="00EF6403">
        <w:trPr>
          <w:trHeight w:val="425"/>
          <w:jc w:val="center"/>
        </w:trPr>
        <w:tc>
          <w:tcPr>
            <w:tcW w:w="3487" w:type="pct"/>
            <w:vAlign w:val="center"/>
          </w:tcPr>
          <w:p w14:paraId="018D29FA" w14:textId="6394F4DC" w:rsidR="00C56F2A" w:rsidRPr="00016022" w:rsidRDefault="00CC6FE4" w:rsidP="00C56F2A">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Pertes d’exploitation / frais supplémentaires</w:t>
            </w:r>
          </w:p>
        </w:tc>
        <w:tc>
          <w:tcPr>
            <w:tcW w:w="1513" w:type="pct"/>
            <w:vAlign w:val="center"/>
          </w:tcPr>
          <w:p w14:paraId="1F901764" w14:textId="398E2AA7" w:rsidR="00C56F2A" w:rsidRPr="00016022" w:rsidRDefault="00CC6FE4" w:rsidP="003E2526">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3</w:t>
            </w:r>
            <w:r w:rsidR="00C56F2A" w:rsidRPr="00016022">
              <w:rPr>
                <w:rFonts w:ascii="Century Gothic" w:hAnsi="Century Gothic" w:cs="Arial"/>
                <w:color w:val="000000" w:themeColor="text1"/>
                <w:sz w:val="18"/>
                <w:szCs w:val="20"/>
              </w:rPr>
              <w:t xml:space="preserve"> jours </w:t>
            </w:r>
          </w:p>
        </w:tc>
      </w:tr>
      <w:bookmarkEnd w:id="22"/>
      <w:tr w:rsidR="00E85FE4" w:rsidRPr="00016022" w14:paraId="0D496CA4" w14:textId="77777777" w:rsidTr="00EF6403">
        <w:trPr>
          <w:trHeight w:val="451"/>
          <w:jc w:val="center"/>
        </w:trPr>
        <w:tc>
          <w:tcPr>
            <w:tcW w:w="5000" w:type="pct"/>
            <w:gridSpan w:val="2"/>
            <w:shd w:val="clear" w:color="auto" w:fill="A6C5C7"/>
            <w:vAlign w:val="center"/>
          </w:tcPr>
          <w:p w14:paraId="316510FC" w14:textId="08FBE3B1" w:rsidR="00CD3ADF" w:rsidRPr="00016022" w:rsidRDefault="0058338C" w:rsidP="00E973B6">
            <w:pPr>
              <w:pStyle w:val="Default"/>
              <w:jc w:val="center"/>
              <w:rPr>
                <w:rFonts w:ascii="Century Gothic" w:hAnsi="Century Gothic"/>
                <w:b/>
                <w:bCs/>
                <w:color w:val="auto"/>
                <w:sz w:val="18"/>
                <w:szCs w:val="18"/>
              </w:rPr>
            </w:pPr>
            <w:r>
              <w:rPr>
                <w:rFonts w:ascii="Century Gothic" w:hAnsi="Century Gothic"/>
                <w:b/>
                <w:bCs/>
                <w:color w:val="auto"/>
                <w:sz w:val="18"/>
                <w:szCs w:val="18"/>
              </w:rPr>
              <w:lastRenderedPageBreak/>
              <w:t xml:space="preserve">Autres établissements </w:t>
            </w:r>
            <w:r w:rsidR="00016022" w:rsidRPr="00016022">
              <w:rPr>
                <w:rFonts w:ascii="Century Gothic" w:hAnsi="Century Gothic"/>
                <w:b/>
                <w:bCs/>
                <w:color w:val="auto"/>
                <w:sz w:val="18"/>
                <w:szCs w:val="18"/>
              </w:rPr>
              <w:t xml:space="preserve"> </w:t>
            </w:r>
          </w:p>
        </w:tc>
      </w:tr>
      <w:tr w:rsidR="00ED49D3" w:rsidRPr="00016022" w14:paraId="4F594E5B" w14:textId="77777777" w:rsidTr="000B7B1D">
        <w:trPr>
          <w:trHeight w:val="299"/>
          <w:jc w:val="center"/>
        </w:trPr>
        <w:tc>
          <w:tcPr>
            <w:tcW w:w="3487" w:type="pct"/>
            <w:shd w:val="clear" w:color="auto" w:fill="F2F2F2" w:themeFill="background1" w:themeFillShade="F2"/>
            <w:vAlign w:val="center"/>
          </w:tcPr>
          <w:p w14:paraId="0F8C9A73" w14:textId="77777777" w:rsidR="00ED49D3" w:rsidRPr="00016022" w:rsidRDefault="00ED49D3" w:rsidP="00D429CC">
            <w:pPr>
              <w:jc w:val="center"/>
              <w:rPr>
                <w:rFonts w:ascii="Century Gothic" w:hAnsi="Century Gothic" w:cs="Arial"/>
                <w:color w:val="FF0000"/>
                <w:sz w:val="18"/>
                <w:szCs w:val="18"/>
              </w:rPr>
            </w:pPr>
            <w:r w:rsidRPr="00016022">
              <w:rPr>
                <w:rFonts w:ascii="Century Gothic" w:hAnsi="Century Gothic" w:cs="Arial"/>
                <w:color w:val="000000" w:themeColor="text1"/>
                <w:sz w:val="18"/>
                <w:szCs w:val="18"/>
              </w:rPr>
              <w:t>FRANCHISE GENERALE </w:t>
            </w:r>
          </w:p>
        </w:tc>
        <w:tc>
          <w:tcPr>
            <w:tcW w:w="1513" w:type="pct"/>
            <w:shd w:val="clear" w:color="auto" w:fill="F2F2F2" w:themeFill="background1" w:themeFillShade="F2"/>
            <w:vAlign w:val="center"/>
          </w:tcPr>
          <w:p w14:paraId="200DE00E" w14:textId="2A56C9D3" w:rsidR="00ED49D3" w:rsidRPr="00016022" w:rsidRDefault="00EF6403" w:rsidP="00D429CC">
            <w:pPr>
              <w:jc w:val="center"/>
              <w:rPr>
                <w:rFonts w:ascii="Century Gothic" w:hAnsi="Century Gothic" w:cs="Arial"/>
                <w:color w:val="FF0000"/>
                <w:sz w:val="18"/>
                <w:szCs w:val="18"/>
              </w:rPr>
            </w:pPr>
            <w:r>
              <w:rPr>
                <w:rFonts w:ascii="Century Gothic" w:hAnsi="Century Gothic" w:cs="Arial"/>
                <w:b/>
                <w:color w:val="000000" w:themeColor="text1"/>
              </w:rPr>
              <w:t>500</w:t>
            </w:r>
            <w:r w:rsidR="00ED49D3" w:rsidRPr="00016022">
              <w:rPr>
                <w:rFonts w:ascii="Century Gothic" w:hAnsi="Century Gothic" w:cs="Arial"/>
                <w:b/>
                <w:color w:val="000000" w:themeColor="text1"/>
              </w:rPr>
              <w:t xml:space="preserve"> €</w:t>
            </w:r>
            <w:r w:rsidR="00016022" w:rsidRPr="00016022">
              <w:rPr>
                <w:rFonts w:ascii="Century Gothic" w:hAnsi="Century Gothic" w:cs="Arial"/>
                <w:b/>
                <w:color w:val="000000" w:themeColor="text1"/>
              </w:rPr>
              <w:t xml:space="preserve"> sauf :</w:t>
            </w:r>
          </w:p>
        </w:tc>
      </w:tr>
      <w:bookmarkEnd w:id="23"/>
      <w:tr w:rsidR="00DA132B" w:rsidRPr="00016022" w14:paraId="05D6CE05" w14:textId="77777777" w:rsidTr="00EF6403">
        <w:trPr>
          <w:trHeight w:val="425"/>
          <w:jc w:val="center"/>
        </w:trPr>
        <w:tc>
          <w:tcPr>
            <w:tcW w:w="3487" w:type="pct"/>
            <w:vAlign w:val="center"/>
          </w:tcPr>
          <w:p w14:paraId="15C5EC55" w14:textId="33579439"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sz w:val="18"/>
                <w:szCs w:val="18"/>
              </w:rPr>
              <w:t xml:space="preserve">Tous risques expositions </w:t>
            </w:r>
          </w:p>
        </w:tc>
        <w:tc>
          <w:tcPr>
            <w:tcW w:w="1513" w:type="pct"/>
            <w:vAlign w:val="center"/>
          </w:tcPr>
          <w:p w14:paraId="65082DED" w14:textId="41DE1B0F"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bCs/>
                <w:sz w:val="18"/>
                <w:szCs w:val="18"/>
              </w:rPr>
              <w:t xml:space="preserve">Sans franchise </w:t>
            </w:r>
          </w:p>
        </w:tc>
      </w:tr>
      <w:tr w:rsidR="00DA132B" w:rsidRPr="00016022" w14:paraId="6C7221CE" w14:textId="77777777" w:rsidTr="00EF6403">
        <w:trPr>
          <w:trHeight w:val="425"/>
          <w:jc w:val="center"/>
        </w:trPr>
        <w:tc>
          <w:tcPr>
            <w:tcW w:w="3487" w:type="pct"/>
            <w:vAlign w:val="center"/>
          </w:tcPr>
          <w:p w14:paraId="1C1BE7F9"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Pertes d’exploitation / frais supplémentaires</w:t>
            </w:r>
          </w:p>
        </w:tc>
        <w:tc>
          <w:tcPr>
            <w:tcW w:w="1513" w:type="pct"/>
            <w:vAlign w:val="center"/>
          </w:tcPr>
          <w:p w14:paraId="759EE989"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 xml:space="preserve">3 jours </w:t>
            </w:r>
          </w:p>
        </w:tc>
      </w:tr>
      <w:tr w:rsidR="00DA132B" w:rsidRPr="00016022" w14:paraId="258D342C" w14:textId="77777777" w:rsidTr="00EF6403">
        <w:trPr>
          <w:trHeight w:val="451"/>
          <w:jc w:val="center"/>
        </w:trPr>
        <w:tc>
          <w:tcPr>
            <w:tcW w:w="5000" w:type="pct"/>
            <w:gridSpan w:val="2"/>
            <w:shd w:val="clear" w:color="auto" w:fill="4BACC6" w:themeFill="accent5"/>
            <w:vAlign w:val="center"/>
          </w:tcPr>
          <w:p w14:paraId="43516B46" w14:textId="7166CBA7" w:rsidR="00DA132B" w:rsidRPr="00016022" w:rsidRDefault="00DA132B" w:rsidP="00DA132B">
            <w:pPr>
              <w:pStyle w:val="Default"/>
              <w:rPr>
                <w:rFonts w:ascii="Century Gothic" w:hAnsi="Century Gothic"/>
                <w:b/>
                <w:bCs/>
                <w:color w:val="auto"/>
                <w:sz w:val="20"/>
                <w:szCs w:val="20"/>
              </w:rPr>
            </w:pPr>
            <w:r w:rsidRPr="00016022">
              <w:rPr>
                <w:rFonts w:ascii="Century Gothic" w:hAnsi="Century Gothic"/>
                <w:b/>
                <w:bCs/>
                <w:color w:val="auto"/>
                <w:sz w:val="20"/>
                <w:szCs w:val="20"/>
              </w:rPr>
              <w:t>4.2.2 – Variante</w:t>
            </w:r>
            <w:r>
              <w:rPr>
                <w:rFonts w:ascii="Century Gothic" w:hAnsi="Century Gothic"/>
                <w:b/>
                <w:bCs/>
                <w:color w:val="auto"/>
                <w:sz w:val="20"/>
                <w:szCs w:val="20"/>
              </w:rPr>
              <w:t>s</w:t>
            </w:r>
            <w:r w:rsidRPr="00016022">
              <w:rPr>
                <w:rFonts w:ascii="Century Gothic" w:hAnsi="Century Gothic"/>
                <w:b/>
                <w:bCs/>
                <w:color w:val="auto"/>
                <w:sz w:val="20"/>
                <w:szCs w:val="20"/>
              </w:rPr>
              <w:t xml:space="preserve"> </w:t>
            </w:r>
            <w:r>
              <w:rPr>
                <w:rFonts w:ascii="Century Gothic" w:hAnsi="Century Gothic"/>
                <w:b/>
                <w:bCs/>
                <w:color w:val="auto"/>
                <w:sz w:val="20"/>
                <w:szCs w:val="20"/>
              </w:rPr>
              <w:t>facultatives</w:t>
            </w:r>
            <w:r w:rsidRPr="00016022">
              <w:rPr>
                <w:rFonts w:ascii="Century Gothic" w:hAnsi="Century Gothic"/>
                <w:b/>
                <w:bCs/>
                <w:color w:val="auto"/>
                <w:sz w:val="20"/>
                <w:szCs w:val="20"/>
              </w:rPr>
              <w:t> :</w:t>
            </w:r>
          </w:p>
        </w:tc>
      </w:tr>
      <w:tr w:rsidR="00DA132B" w:rsidRPr="00016022" w14:paraId="58B8A6C9" w14:textId="77777777" w:rsidTr="000B7B1D">
        <w:trPr>
          <w:trHeight w:val="473"/>
          <w:jc w:val="center"/>
        </w:trPr>
        <w:tc>
          <w:tcPr>
            <w:tcW w:w="5000" w:type="pct"/>
            <w:gridSpan w:val="2"/>
            <w:shd w:val="clear" w:color="auto" w:fill="A6C5C7"/>
            <w:vAlign w:val="center"/>
          </w:tcPr>
          <w:p w14:paraId="5C202858" w14:textId="517AEFBE" w:rsidR="00DA132B" w:rsidRPr="00016022" w:rsidRDefault="00DA132B" w:rsidP="00DA132B">
            <w:pPr>
              <w:pStyle w:val="Default"/>
              <w:jc w:val="center"/>
              <w:rPr>
                <w:rFonts w:ascii="Century Gothic" w:hAnsi="Century Gothic"/>
                <w:b/>
                <w:bCs/>
                <w:color w:val="auto"/>
                <w:sz w:val="18"/>
                <w:szCs w:val="18"/>
              </w:rPr>
            </w:pPr>
            <w:r>
              <w:rPr>
                <w:rFonts w:ascii="Century Gothic" w:hAnsi="Century Gothic"/>
                <w:b/>
                <w:bCs/>
                <w:color w:val="auto"/>
                <w:sz w:val="18"/>
                <w:szCs w:val="18"/>
              </w:rPr>
              <w:t xml:space="preserve">CH LE MANS </w:t>
            </w:r>
          </w:p>
        </w:tc>
      </w:tr>
      <w:tr w:rsidR="00DA132B" w:rsidRPr="00016022" w14:paraId="40C6856B" w14:textId="77777777" w:rsidTr="008B6AB8">
        <w:trPr>
          <w:trHeight w:val="454"/>
          <w:jc w:val="center"/>
        </w:trPr>
        <w:tc>
          <w:tcPr>
            <w:tcW w:w="3487" w:type="pct"/>
            <w:shd w:val="clear" w:color="auto" w:fill="F2F2F2" w:themeFill="background1" w:themeFillShade="F2"/>
            <w:vAlign w:val="center"/>
          </w:tcPr>
          <w:p w14:paraId="3EE35FA9" w14:textId="77777777" w:rsidR="00DA132B" w:rsidRPr="00016022" w:rsidRDefault="00DA132B" w:rsidP="00DA132B">
            <w:pPr>
              <w:jc w:val="center"/>
              <w:rPr>
                <w:rFonts w:ascii="Century Gothic" w:hAnsi="Century Gothic" w:cs="Arial"/>
                <w:color w:val="FF0000"/>
                <w:sz w:val="18"/>
                <w:szCs w:val="18"/>
              </w:rPr>
            </w:pPr>
            <w:r w:rsidRPr="00016022">
              <w:rPr>
                <w:rFonts w:ascii="Century Gothic" w:hAnsi="Century Gothic" w:cs="Arial"/>
                <w:color w:val="000000" w:themeColor="text1"/>
                <w:sz w:val="18"/>
                <w:szCs w:val="18"/>
              </w:rPr>
              <w:t>FRANCHISE GENERALE </w:t>
            </w:r>
          </w:p>
        </w:tc>
        <w:tc>
          <w:tcPr>
            <w:tcW w:w="1513" w:type="pct"/>
            <w:shd w:val="clear" w:color="auto" w:fill="F2F2F2" w:themeFill="background1" w:themeFillShade="F2"/>
            <w:vAlign w:val="center"/>
          </w:tcPr>
          <w:p w14:paraId="33D9ACCA" w14:textId="59379554" w:rsidR="00DA132B" w:rsidRPr="00016022" w:rsidRDefault="00DA132B" w:rsidP="00DA132B">
            <w:pPr>
              <w:jc w:val="center"/>
              <w:rPr>
                <w:rFonts w:ascii="Century Gothic" w:hAnsi="Century Gothic" w:cs="Arial"/>
                <w:color w:val="FF0000"/>
                <w:sz w:val="18"/>
                <w:szCs w:val="18"/>
              </w:rPr>
            </w:pPr>
            <w:r w:rsidRPr="00016022">
              <w:rPr>
                <w:rFonts w:ascii="Century Gothic" w:hAnsi="Century Gothic" w:cs="Arial"/>
                <w:b/>
                <w:color w:val="000000" w:themeColor="text1"/>
              </w:rPr>
              <w:t> </w:t>
            </w:r>
            <w:r>
              <w:rPr>
                <w:rFonts w:ascii="Century Gothic" w:hAnsi="Century Gothic" w:cs="Arial"/>
                <w:b/>
                <w:color w:val="000000" w:themeColor="text1"/>
              </w:rPr>
              <w:t>5.000</w:t>
            </w:r>
            <w:r w:rsidRPr="00016022">
              <w:rPr>
                <w:rFonts w:ascii="Century Gothic" w:hAnsi="Century Gothic" w:cs="Arial"/>
                <w:b/>
                <w:color w:val="000000" w:themeColor="text1"/>
              </w:rPr>
              <w:t xml:space="preserve"> € sauf :</w:t>
            </w:r>
          </w:p>
        </w:tc>
      </w:tr>
      <w:tr w:rsidR="00DA132B" w:rsidRPr="00016022" w14:paraId="55A41060" w14:textId="77777777" w:rsidTr="008B6AB8">
        <w:trPr>
          <w:trHeight w:val="425"/>
          <w:jc w:val="center"/>
        </w:trPr>
        <w:tc>
          <w:tcPr>
            <w:tcW w:w="3487" w:type="pct"/>
            <w:vAlign w:val="center"/>
          </w:tcPr>
          <w:p w14:paraId="31EACCBE" w14:textId="1849D76B"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sz w:val="18"/>
                <w:szCs w:val="18"/>
              </w:rPr>
              <w:t xml:space="preserve">Tous risques expositions </w:t>
            </w:r>
          </w:p>
        </w:tc>
        <w:tc>
          <w:tcPr>
            <w:tcW w:w="1513" w:type="pct"/>
            <w:vAlign w:val="center"/>
          </w:tcPr>
          <w:p w14:paraId="17BD564A" w14:textId="63D9D399"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bCs/>
                <w:sz w:val="18"/>
                <w:szCs w:val="18"/>
              </w:rPr>
              <w:t xml:space="preserve">Sans franchise </w:t>
            </w:r>
          </w:p>
        </w:tc>
      </w:tr>
      <w:tr w:rsidR="00DA132B" w:rsidRPr="00016022" w14:paraId="055D13DE" w14:textId="77777777" w:rsidTr="008B6AB8">
        <w:trPr>
          <w:trHeight w:val="425"/>
          <w:jc w:val="center"/>
        </w:trPr>
        <w:tc>
          <w:tcPr>
            <w:tcW w:w="3487" w:type="pct"/>
            <w:vAlign w:val="center"/>
          </w:tcPr>
          <w:p w14:paraId="3DB826DB"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Pertes d’exploitation / frais supplémentaires</w:t>
            </w:r>
          </w:p>
        </w:tc>
        <w:tc>
          <w:tcPr>
            <w:tcW w:w="1513" w:type="pct"/>
            <w:vAlign w:val="center"/>
          </w:tcPr>
          <w:p w14:paraId="5CB77700"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 xml:space="preserve">3 jours </w:t>
            </w:r>
          </w:p>
        </w:tc>
      </w:tr>
      <w:tr w:rsidR="00DA132B" w:rsidRPr="00016022" w14:paraId="6A22441A" w14:textId="77777777" w:rsidTr="000B7B1D">
        <w:trPr>
          <w:trHeight w:val="359"/>
          <w:jc w:val="center"/>
        </w:trPr>
        <w:tc>
          <w:tcPr>
            <w:tcW w:w="5000" w:type="pct"/>
            <w:gridSpan w:val="2"/>
            <w:shd w:val="clear" w:color="auto" w:fill="A6C5C7"/>
            <w:vAlign w:val="center"/>
          </w:tcPr>
          <w:p w14:paraId="5ECFEF75" w14:textId="1515255F" w:rsidR="00DA132B" w:rsidRPr="00016022" w:rsidRDefault="00DA132B" w:rsidP="00DA132B">
            <w:pPr>
              <w:pStyle w:val="Default"/>
              <w:jc w:val="center"/>
              <w:rPr>
                <w:rFonts w:ascii="Century Gothic" w:hAnsi="Century Gothic"/>
                <w:b/>
                <w:bCs/>
                <w:color w:val="auto"/>
                <w:sz w:val="18"/>
                <w:szCs w:val="18"/>
              </w:rPr>
            </w:pPr>
            <w:r w:rsidRPr="00016022">
              <w:rPr>
                <w:rFonts w:ascii="Century Gothic" w:hAnsi="Century Gothic"/>
                <w:b/>
                <w:bCs/>
                <w:color w:val="auto"/>
                <w:sz w:val="18"/>
                <w:szCs w:val="18"/>
              </w:rPr>
              <w:t xml:space="preserve">AUTRES ETABLISSEMENTS </w:t>
            </w:r>
            <w:r>
              <w:rPr>
                <w:rFonts w:ascii="Century Gothic" w:hAnsi="Century Gothic"/>
                <w:b/>
                <w:bCs/>
                <w:color w:val="auto"/>
                <w:sz w:val="18"/>
                <w:szCs w:val="18"/>
              </w:rPr>
              <w:t>DE 3 000 € (Sauf EPSM 500 €)</w:t>
            </w:r>
          </w:p>
        </w:tc>
      </w:tr>
      <w:tr w:rsidR="00DA132B" w:rsidRPr="00016022" w14:paraId="43C6BE44" w14:textId="77777777" w:rsidTr="008B6AB8">
        <w:trPr>
          <w:trHeight w:val="454"/>
          <w:jc w:val="center"/>
        </w:trPr>
        <w:tc>
          <w:tcPr>
            <w:tcW w:w="3487" w:type="pct"/>
            <w:shd w:val="clear" w:color="auto" w:fill="F2F2F2" w:themeFill="background1" w:themeFillShade="F2"/>
            <w:vAlign w:val="center"/>
          </w:tcPr>
          <w:p w14:paraId="3F9B892A" w14:textId="77777777" w:rsidR="00DA132B" w:rsidRPr="00016022" w:rsidRDefault="00DA132B" w:rsidP="00DA132B">
            <w:pPr>
              <w:jc w:val="center"/>
              <w:rPr>
                <w:rFonts w:ascii="Century Gothic" w:hAnsi="Century Gothic" w:cs="Arial"/>
                <w:color w:val="FF0000"/>
                <w:sz w:val="18"/>
                <w:szCs w:val="18"/>
              </w:rPr>
            </w:pPr>
            <w:r w:rsidRPr="00016022">
              <w:rPr>
                <w:rFonts w:ascii="Century Gothic" w:hAnsi="Century Gothic" w:cs="Arial"/>
                <w:color w:val="000000" w:themeColor="text1"/>
                <w:sz w:val="18"/>
                <w:szCs w:val="18"/>
              </w:rPr>
              <w:t>FRANCHISE GENERALE </w:t>
            </w:r>
          </w:p>
        </w:tc>
        <w:tc>
          <w:tcPr>
            <w:tcW w:w="1513" w:type="pct"/>
            <w:shd w:val="clear" w:color="auto" w:fill="F2F2F2" w:themeFill="background1" w:themeFillShade="F2"/>
            <w:vAlign w:val="center"/>
          </w:tcPr>
          <w:p w14:paraId="4CE9E36E" w14:textId="1F3B329F" w:rsidR="00DA132B" w:rsidRPr="00016022" w:rsidRDefault="00DA132B" w:rsidP="00DA132B">
            <w:pPr>
              <w:jc w:val="center"/>
              <w:rPr>
                <w:rFonts w:ascii="Century Gothic" w:hAnsi="Century Gothic" w:cs="Arial"/>
                <w:color w:val="FF0000"/>
                <w:sz w:val="18"/>
                <w:szCs w:val="18"/>
              </w:rPr>
            </w:pPr>
            <w:r>
              <w:rPr>
                <w:rFonts w:ascii="Century Gothic" w:hAnsi="Century Gothic" w:cs="Arial"/>
                <w:b/>
                <w:color w:val="000000" w:themeColor="text1"/>
              </w:rPr>
              <w:t>3.000</w:t>
            </w:r>
            <w:r w:rsidRPr="00016022">
              <w:rPr>
                <w:rFonts w:ascii="Century Gothic" w:hAnsi="Century Gothic" w:cs="Arial"/>
                <w:b/>
                <w:color w:val="000000" w:themeColor="text1"/>
              </w:rPr>
              <w:t xml:space="preserve"> € sauf :</w:t>
            </w:r>
          </w:p>
        </w:tc>
      </w:tr>
      <w:tr w:rsidR="00DA132B" w:rsidRPr="00016022" w14:paraId="69A1392A" w14:textId="77777777" w:rsidTr="008B6AB8">
        <w:trPr>
          <w:trHeight w:val="425"/>
          <w:jc w:val="center"/>
        </w:trPr>
        <w:tc>
          <w:tcPr>
            <w:tcW w:w="3487" w:type="pct"/>
            <w:vAlign w:val="center"/>
          </w:tcPr>
          <w:p w14:paraId="3DA2CB18" w14:textId="7D9572B7"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sz w:val="18"/>
                <w:szCs w:val="18"/>
              </w:rPr>
              <w:t xml:space="preserve">Tous risques expositions </w:t>
            </w:r>
          </w:p>
        </w:tc>
        <w:tc>
          <w:tcPr>
            <w:tcW w:w="1513" w:type="pct"/>
            <w:vAlign w:val="center"/>
          </w:tcPr>
          <w:p w14:paraId="29562A4B" w14:textId="695ED256" w:rsidR="00DA132B" w:rsidRPr="00016022" w:rsidRDefault="00DA132B" w:rsidP="00DA132B">
            <w:pPr>
              <w:jc w:val="center"/>
              <w:rPr>
                <w:rFonts w:ascii="Century Gothic" w:hAnsi="Century Gothic" w:cs="Arial"/>
                <w:color w:val="000000" w:themeColor="text1"/>
                <w:sz w:val="18"/>
                <w:szCs w:val="20"/>
              </w:rPr>
            </w:pPr>
            <w:r w:rsidRPr="00DA132B">
              <w:rPr>
                <w:rFonts w:ascii="Century Gothic" w:hAnsi="Century Gothic" w:cs="Arial"/>
                <w:bCs/>
                <w:sz w:val="18"/>
                <w:szCs w:val="18"/>
              </w:rPr>
              <w:t xml:space="preserve">Sans franchise </w:t>
            </w:r>
          </w:p>
        </w:tc>
      </w:tr>
      <w:tr w:rsidR="00DA132B" w:rsidRPr="00016022" w14:paraId="1D0E8270" w14:textId="77777777" w:rsidTr="008B6AB8">
        <w:trPr>
          <w:trHeight w:val="425"/>
          <w:jc w:val="center"/>
        </w:trPr>
        <w:tc>
          <w:tcPr>
            <w:tcW w:w="3487" w:type="pct"/>
            <w:vAlign w:val="center"/>
          </w:tcPr>
          <w:p w14:paraId="1C113238"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Pertes d’exploitation / frais supplémentaires</w:t>
            </w:r>
          </w:p>
        </w:tc>
        <w:tc>
          <w:tcPr>
            <w:tcW w:w="1513" w:type="pct"/>
            <w:vAlign w:val="center"/>
          </w:tcPr>
          <w:p w14:paraId="5AC04471" w14:textId="77777777" w:rsidR="00DA132B" w:rsidRPr="00016022" w:rsidRDefault="00DA132B" w:rsidP="00DA132B">
            <w:pPr>
              <w:jc w:val="center"/>
              <w:rPr>
                <w:rFonts w:ascii="Century Gothic" w:hAnsi="Century Gothic" w:cs="Arial"/>
                <w:color w:val="000000" w:themeColor="text1"/>
                <w:sz w:val="18"/>
                <w:szCs w:val="20"/>
              </w:rPr>
            </w:pPr>
            <w:r w:rsidRPr="00016022">
              <w:rPr>
                <w:rFonts w:ascii="Century Gothic" w:hAnsi="Century Gothic" w:cs="Arial"/>
                <w:color w:val="000000" w:themeColor="text1"/>
                <w:sz w:val="18"/>
                <w:szCs w:val="20"/>
              </w:rPr>
              <w:t xml:space="preserve">3 jours </w:t>
            </w:r>
          </w:p>
        </w:tc>
      </w:tr>
    </w:tbl>
    <w:p w14:paraId="12FC1F9B" w14:textId="6BE3F364" w:rsidR="005E7FCA" w:rsidRPr="00016022" w:rsidRDefault="005E7FCA">
      <w:pPr>
        <w:rPr>
          <w:rFonts w:ascii="Century Gothic" w:hAnsi="Century Gothic" w:cs="Arial"/>
          <w:sz w:val="18"/>
          <w:szCs w:val="18"/>
        </w:rPr>
      </w:pPr>
      <w:r w:rsidRPr="00016022">
        <w:rPr>
          <w:rFonts w:ascii="Century Gothic" w:hAnsi="Century Gothic" w:cs="Arial"/>
          <w:sz w:val="18"/>
          <w:szCs w:val="18"/>
        </w:rPr>
        <w:br w:type="page"/>
      </w:r>
    </w:p>
    <w:p w14:paraId="5BDC3DAC" w14:textId="77777777" w:rsidR="000B7B1D" w:rsidRPr="00016022" w:rsidRDefault="000B7B1D">
      <w:pPr>
        <w:rPr>
          <w:rFonts w:ascii="Century Gothic" w:hAnsi="Century Gothic" w:cs="Arial"/>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4FB011FA" w14:textId="77777777" w:rsidTr="00756723">
        <w:tc>
          <w:tcPr>
            <w:tcW w:w="10648" w:type="dxa"/>
            <w:shd w:val="clear" w:color="auto" w:fill="215868" w:themeFill="accent5" w:themeFillShade="80"/>
          </w:tcPr>
          <w:p w14:paraId="092ABBAA" w14:textId="77777777" w:rsidR="00FD5D71" w:rsidRDefault="00FD5D71" w:rsidP="00394BA3">
            <w:pPr>
              <w:rPr>
                <w:rFonts w:ascii="Century Gothic" w:hAnsi="Century Gothic" w:cs="Arial"/>
                <w:sz w:val="18"/>
                <w:szCs w:val="18"/>
              </w:rPr>
            </w:pPr>
            <w:bookmarkStart w:id="24" w:name="_Hlk30165534"/>
          </w:p>
          <w:p w14:paraId="476E12A5" w14:textId="3A9B33A2"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Pr="002C555E">
              <w:rPr>
                <w:rFonts w:ascii="Century Gothic" w:hAnsi="Century Gothic" w:cs="Arial"/>
                <w:color w:val="FFFFFF" w:themeColor="background1"/>
                <w:sz w:val="20"/>
                <w:szCs w:val="20"/>
              </w:rPr>
              <w:t>5 – DISPOSITIONS PARTICULIERES DU CONTRAT</w:t>
            </w:r>
          </w:p>
          <w:p w14:paraId="64CE0C05" w14:textId="77777777" w:rsidR="00FD5D71" w:rsidRPr="00FD5D71" w:rsidRDefault="00FD5D71" w:rsidP="00394BA3">
            <w:pPr>
              <w:rPr>
                <w:rFonts w:ascii="Century Gothic" w:hAnsi="Century Gothic" w:cs="Arial"/>
                <w:sz w:val="18"/>
                <w:szCs w:val="18"/>
              </w:rPr>
            </w:pPr>
          </w:p>
        </w:tc>
      </w:tr>
      <w:bookmarkEnd w:id="24"/>
    </w:tbl>
    <w:p w14:paraId="7C861F60" w14:textId="6F18AB49" w:rsidR="00870598" w:rsidRPr="00016022" w:rsidRDefault="00870598" w:rsidP="00E506EE">
      <w:pPr>
        <w:spacing w:after="60"/>
        <w:rPr>
          <w:rFonts w:ascii="Century Gothic" w:hAnsi="Century Gothic" w:cs="Arial"/>
          <w:sz w:val="16"/>
          <w:szCs w:val="6"/>
        </w:rPr>
      </w:pPr>
    </w:p>
    <w:p w14:paraId="206FFCC4" w14:textId="77777777" w:rsidR="00FD5D71" w:rsidRPr="00016022" w:rsidRDefault="00FD5D71" w:rsidP="00E506EE">
      <w:pPr>
        <w:spacing w:after="60"/>
        <w:rPr>
          <w:rFonts w:ascii="Century Gothic" w:hAnsi="Century Gothic" w:cs="Arial"/>
          <w:sz w:val="16"/>
          <w:szCs w:val="6"/>
        </w:rPr>
      </w:pPr>
    </w:p>
    <w:p w14:paraId="16106BFE" w14:textId="77777777" w:rsidR="00E506EE" w:rsidRPr="00E506EE" w:rsidRDefault="00E506EE" w:rsidP="00E506EE">
      <w:pPr>
        <w:spacing w:after="60"/>
        <w:rPr>
          <w:rFonts w:ascii="Century Gothic" w:hAnsi="Century Gothic" w:cs="Arial"/>
          <w:b/>
          <w:sz w:val="18"/>
          <w:szCs w:val="18"/>
          <w:u w:val="single"/>
        </w:rPr>
      </w:pPr>
      <w:bookmarkStart w:id="25" w:name="_Hlk493940200"/>
      <w:r w:rsidRPr="00E506EE">
        <w:rPr>
          <w:rFonts w:ascii="Century Gothic" w:hAnsi="Century Gothic" w:cs="Arial"/>
          <w:b/>
          <w:sz w:val="18"/>
          <w:szCs w:val="18"/>
          <w:u w:val="single"/>
        </w:rPr>
        <w:t>Principes généraux</w:t>
      </w:r>
    </w:p>
    <w:p w14:paraId="0F0BA3A7" w14:textId="77777777" w:rsidR="00E506EE" w:rsidRPr="00E506EE" w:rsidRDefault="00E506EE" w:rsidP="00E506EE">
      <w:pPr>
        <w:spacing w:after="60"/>
        <w:rPr>
          <w:rFonts w:ascii="Century Gothic" w:hAnsi="Century Gothic" w:cs="Arial"/>
          <w:sz w:val="18"/>
          <w:szCs w:val="18"/>
        </w:rPr>
      </w:pPr>
    </w:p>
    <w:p w14:paraId="4C91EFDF" w14:textId="36D1E64F" w:rsidR="00E506EE" w:rsidRPr="000B7B1D" w:rsidRDefault="00E506EE" w:rsidP="004143C5">
      <w:pPr>
        <w:spacing w:before="120" w:after="60"/>
        <w:jc w:val="both"/>
        <w:rPr>
          <w:rFonts w:ascii="Century Gothic" w:hAnsi="Century Gothic" w:cs="Arial"/>
          <w:sz w:val="18"/>
          <w:szCs w:val="18"/>
        </w:rPr>
      </w:pPr>
      <w:r w:rsidRPr="00E506EE">
        <w:rPr>
          <w:rFonts w:ascii="Century Gothic" w:hAnsi="Century Gothic" w:cs="Arial"/>
          <w:b/>
          <w:sz w:val="18"/>
          <w:szCs w:val="18"/>
        </w:rPr>
        <w:t>5.1</w:t>
      </w:r>
      <w:r w:rsidRPr="00E506EE">
        <w:rPr>
          <w:rFonts w:ascii="Century Gothic" w:hAnsi="Century Gothic" w:cs="Arial"/>
          <w:sz w:val="18"/>
          <w:szCs w:val="18"/>
        </w:rPr>
        <w:t xml:space="preserve"> - Les limites de garanties ou les exclusions figurant aux conditions </w:t>
      </w:r>
      <w:r w:rsidRPr="000B7B1D">
        <w:rPr>
          <w:rFonts w:ascii="Century Gothic" w:hAnsi="Century Gothic" w:cs="Arial"/>
          <w:sz w:val="18"/>
          <w:szCs w:val="18"/>
        </w:rPr>
        <w:t xml:space="preserve">générales sont </w:t>
      </w:r>
      <w:r w:rsidR="00441309" w:rsidRPr="000B7B1D">
        <w:rPr>
          <w:rFonts w:ascii="Century Gothic" w:hAnsi="Century Gothic" w:cs="Arial"/>
          <w:sz w:val="18"/>
          <w:szCs w:val="18"/>
        </w:rPr>
        <w:t>réputées non écrites</w:t>
      </w:r>
      <w:r w:rsidRPr="000B7B1D">
        <w:rPr>
          <w:rFonts w:ascii="Century Gothic" w:hAnsi="Century Gothic" w:cs="Arial"/>
          <w:sz w:val="18"/>
          <w:szCs w:val="18"/>
        </w:rPr>
        <w:t xml:space="preserve"> lorsqu’elles sont contraires aux présentes conventions particulières.</w:t>
      </w:r>
    </w:p>
    <w:p w14:paraId="15AC0C51" w14:textId="77777777" w:rsidR="00E506EE" w:rsidRPr="000B7B1D" w:rsidRDefault="00E506EE" w:rsidP="004143C5">
      <w:pPr>
        <w:spacing w:before="120" w:after="60"/>
        <w:ind w:left="284"/>
        <w:jc w:val="both"/>
        <w:rPr>
          <w:rFonts w:ascii="Century Gothic" w:hAnsi="Century Gothic" w:cs="Arial"/>
          <w:sz w:val="12"/>
          <w:szCs w:val="12"/>
        </w:rPr>
      </w:pPr>
    </w:p>
    <w:p w14:paraId="04612BCA" w14:textId="77777777" w:rsidR="00E506EE" w:rsidRPr="00E506EE" w:rsidRDefault="00E506EE" w:rsidP="004143C5">
      <w:pPr>
        <w:spacing w:before="120" w:after="60"/>
        <w:ind w:left="284"/>
        <w:jc w:val="both"/>
        <w:rPr>
          <w:rFonts w:ascii="Century Gothic" w:hAnsi="Century Gothic" w:cs="Arial"/>
          <w:sz w:val="18"/>
          <w:szCs w:val="18"/>
        </w:rPr>
      </w:pPr>
      <w:r w:rsidRPr="00E506EE">
        <w:rPr>
          <w:rFonts w:ascii="Century Gothic" w:hAnsi="Century Gothic" w:cs="Arial"/>
          <w:i/>
          <w:sz w:val="18"/>
          <w:szCs w:val="18"/>
        </w:rPr>
        <w:t>5.1.1.</w:t>
      </w:r>
      <w:r w:rsidRPr="00E506EE">
        <w:rPr>
          <w:rFonts w:ascii="Century Gothic" w:hAnsi="Century Gothic" w:cs="Arial"/>
          <w:sz w:val="18"/>
          <w:szCs w:val="18"/>
        </w:rPr>
        <w:t xml:space="preserve"> Il est convenu qu’il ne sera pas fait de réduction / exclusion en cas de non-respect des dispositions relatives au permis de feu / travail par point chaud. De la même façon, l’assureur accepte de considérer comme suffisants les contrôles réglementaires effectués par le souscripteur (contrôle électrique, extincteurs…) lorsqu’ils existent et sans référence à une norme (APSAD, CNPP…). </w:t>
      </w:r>
    </w:p>
    <w:p w14:paraId="32763EC4" w14:textId="77777777" w:rsidR="0084208F" w:rsidRPr="00C71EA7" w:rsidRDefault="0084208F" w:rsidP="004143C5">
      <w:pPr>
        <w:spacing w:before="120" w:after="60"/>
        <w:ind w:left="284"/>
        <w:jc w:val="both"/>
        <w:rPr>
          <w:rFonts w:ascii="Century Gothic" w:hAnsi="Century Gothic" w:cs="Arial"/>
          <w:i/>
          <w:sz w:val="12"/>
          <w:szCs w:val="12"/>
        </w:rPr>
      </w:pPr>
    </w:p>
    <w:p w14:paraId="11AAE86C" w14:textId="77777777" w:rsidR="00A61A3E" w:rsidRDefault="00F723E2" w:rsidP="004143C5">
      <w:pPr>
        <w:spacing w:before="120" w:after="60"/>
        <w:ind w:left="284"/>
        <w:jc w:val="both"/>
        <w:rPr>
          <w:rFonts w:ascii="Century Gothic" w:hAnsi="Century Gothic" w:cs="Arial"/>
          <w:sz w:val="18"/>
          <w:szCs w:val="18"/>
        </w:rPr>
      </w:pPr>
      <w:r w:rsidRPr="00F723E2">
        <w:rPr>
          <w:rFonts w:ascii="Century Gothic" w:hAnsi="Century Gothic" w:cs="Arial"/>
          <w:i/>
          <w:sz w:val="18"/>
          <w:szCs w:val="18"/>
        </w:rPr>
        <w:t xml:space="preserve">5.1.2. </w:t>
      </w:r>
      <w:r w:rsidR="00A61A3E" w:rsidRPr="00AC57CD">
        <w:rPr>
          <w:rFonts w:ascii="Century Gothic" w:hAnsi="Century Gothic" w:cs="Arial"/>
          <w:sz w:val="18"/>
          <w:szCs w:val="18"/>
        </w:rPr>
        <w:t>Il est convenu qu’il ne sera pas fait d’exclusion lorsque le sinistre engage la responsabilité d’un constructeur au sens de l’article 1792.1 du Code Civil (désordres de nature décennale). Cette disposition n’a pas pour objet la prise en charge de désordres de nature décennale mais des conséquences d’événements assurés et ayant pour origine un désordre de nature décennale (exemple : un dégât des eaux causés par une pénétration d’eau rendue possible par une fissure de nature décennale).</w:t>
      </w:r>
    </w:p>
    <w:p w14:paraId="627BEEBC" w14:textId="7FE63CCE" w:rsidR="00946B8B" w:rsidRPr="00C71EA7" w:rsidRDefault="00946B8B" w:rsidP="004143C5">
      <w:pPr>
        <w:tabs>
          <w:tab w:val="left" w:pos="6662"/>
        </w:tabs>
        <w:spacing w:before="120"/>
        <w:jc w:val="both"/>
        <w:rPr>
          <w:rFonts w:ascii="Century Gothic" w:hAnsi="Century Gothic" w:cs="Arial"/>
          <w:sz w:val="12"/>
          <w:szCs w:val="12"/>
        </w:rPr>
      </w:pPr>
    </w:p>
    <w:p w14:paraId="6BFC6221" w14:textId="63FFA234" w:rsidR="00E506EE" w:rsidRDefault="00F723E2" w:rsidP="004143C5">
      <w:pPr>
        <w:spacing w:before="120" w:after="60"/>
        <w:ind w:left="284"/>
        <w:jc w:val="both"/>
        <w:rPr>
          <w:rFonts w:ascii="Century Gothic" w:hAnsi="Century Gothic" w:cs="Arial"/>
          <w:i/>
          <w:sz w:val="18"/>
          <w:szCs w:val="18"/>
        </w:rPr>
      </w:pPr>
      <w:r w:rsidRPr="00F723E2">
        <w:rPr>
          <w:rFonts w:ascii="Century Gothic" w:hAnsi="Century Gothic" w:cs="Arial"/>
          <w:i/>
          <w:sz w:val="18"/>
          <w:szCs w:val="18"/>
        </w:rPr>
        <w:t xml:space="preserve">5.1.3. </w:t>
      </w:r>
      <w:r w:rsidRPr="0056471D">
        <w:rPr>
          <w:rFonts w:ascii="Century Gothic" w:hAnsi="Century Gothic" w:cs="Arial"/>
          <w:iCs/>
          <w:sz w:val="18"/>
          <w:szCs w:val="18"/>
        </w:rPr>
        <w:t>Il n’est pas fait d’exclusion ou de restriction de garantie du fait de la présence des sources de rayonnement / radioactivité</w:t>
      </w:r>
      <w:r w:rsidR="0056471D">
        <w:rPr>
          <w:rFonts w:ascii="Century Gothic" w:hAnsi="Century Gothic" w:cs="Arial"/>
          <w:iCs/>
          <w:sz w:val="18"/>
          <w:szCs w:val="18"/>
        </w:rPr>
        <w:t>.</w:t>
      </w:r>
    </w:p>
    <w:p w14:paraId="63651996" w14:textId="77777777" w:rsidR="002B6058" w:rsidRPr="002B6058" w:rsidRDefault="002B6058" w:rsidP="002B6058">
      <w:pPr>
        <w:spacing w:after="60"/>
        <w:jc w:val="both"/>
        <w:rPr>
          <w:rFonts w:ascii="Century Gothic" w:eastAsiaTheme="minorEastAsia" w:hAnsi="Century Gothic" w:cs="Arial"/>
          <w:sz w:val="18"/>
          <w:szCs w:val="18"/>
        </w:rPr>
      </w:pPr>
    </w:p>
    <w:p w14:paraId="3893873A" w14:textId="0212853E"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5.2</w:t>
      </w:r>
      <w:r w:rsidRPr="002B6058">
        <w:rPr>
          <w:rFonts w:ascii="Century Gothic" w:eastAsiaTheme="minorEastAsia" w:hAnsi="Century Gothic" w:cs="Arial"/>
          <w:sz w:val="18"/>
          <w:szCs w:val="18"/>
        </w:rPr>
        <w:t xml:space="preserve"> - L’assuré agit tant pour son compte que pour le compte de qui il appartiendra, notamment pour le compte des occupants (ex. : logements de fonctions, personnes hébergées</w:t>
      </w:r>
      <w:r>
        <w:rPr>
          <w:rFonts w:ascii="Century Gothic" w:eastAsiaTheme="minorEastAsia" w:hAnsi="Century Gothic" w:cs="Arial"/>
          <w:sz w:val="18"/>
          <w:szCs w:val="18"/>
        </w:rPr>
        <w:t xml:space="preserve"> /résidents</w:t>
      </w:r>
      <w:r w:rsidRPr="002B6058">
        <w:rPr>
          <w:rFonts w:ascii="Century Gothic" w:eastAsiaTheme="minorEastAsia" w:hAnsi="Century Gothic" w:cs="Arial"/>
          <w:sz w:val="18"/>
          <w:szCs w:val="18"/>
        </w:rPr>
        <w:t xml:space="preserve">). </w:t>
      </w:r>
    </w:p>
    <w:p w14:paraId="0EB79FF4" w14:textId="77777777" w:rsidR="002B6058" w:rsidRPr="002B6058" w:rsidRDefault="002B6058" w:rsidP="002B6058">
      <w:pPr>
        <w:spacing w:after="60"/>
        <w:ind w:left="284"/>
        <w:jc w:val="both"/>
        <w:rPr>
          <w:rFonts w:ascii="Century Gothic" w:eastAsiaTheme="minorEastAsia" w:hAnsi="Century Gothic" w:cs="Arial"/>
          <w:sz w:val="18"/>
          <w:szCs w:val="18"/>
        </w:rPr>
      </w:pPr>
    </w:p>
    <w:p w14:paraId="35800BFD"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5.2.1</w:t>
      </w:r>
      <w:r w:rsidRPr="002B6058">
        <w:rPr>
          <w:rFonts w:ascii="Century Gothic" w:eastAsiaTheme="minorEastAsia" w:hAnsi="Century Gothic" w:cs="Arial"/>
          <w:sz w:val="18"/>
          <w:szCs w:val="18"/>
        </w:rPr>
        <w:t xml:space="preserve">. Les garanties accordées par l’assureur sont acquises de plein droit aux locaux occupés de façon non continue par le souscripteur dans le cadre des activités sportives, culturelles et éducatives (salles, gymnases…) et médico-sociales, ces bâtiments ne sont pas déclarés à l’assureur qui peut demander toute information qu’il jugera utile à ce sujet. </w:t>
      </w:r>
    </w:p>
    <w:p w14:paraId="0C58B32B" w14:textId="77777777" w:rsidR="002B6058" w:rsidRPr="002B6058" w:rsidRDefault="002B6058" w:rsidP="002B6058">
      <w:pPr>
        <w:spacing w:after="60"/>
        <w:ind w:left="284"/>
        <w:jc w:val="both"/>
        <w:rPr>
          <w:rFonts w:ascii="Century Gothic" w:eastAsiaTheme="minorEastAsia" w:hAnsi="Century Gothic" w:cs="Arial"/>
          <w:sz w:val="18"/>
          <w:szCs w:val="18"/>
        </w:rPr>
      </w:pPr>
    </w:p>
    <w:p w14:paraId="41DE2C52"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 xml:space="preserve">5.2.2. </w:t>
      </w:r>
      <w:r w:rsidRPr="002B6058">
        <w:rPr>
          <w:rFonts w:ascii="Century Gothic" w:eastAsiaTheme="minorEastAsia" w:hAnsi="Century Gothic" w:cs="Arial"/>
          <w:sz w:val="18"/>
          <w:szCs w:val="18"/>
        </w:rPr>
        <w:t>Les conventions diverses signées par l’assuré peuvent contenir des renonciations à recours. Les assureurs en prennent note et en acceptent les conséquences : l'assureur renonce à recours contre toutes personnes physiques ou morales (et leur(s) assureur(s) lorsque cette renonciation leur(s) est (sont) étendue(s)) pour lesquelles l’assuré aurait abandonné ou abandonnerait son droit de recours.</w:t>
      </w:r>
    </w:p>
    <w:p w14:paraId="03572C5F" w14:textId="77777777" w:rsidR="002B6058" w:rsidRPr="002B6058" w:rsidRDefault="002B6058" w:rsidP="002B6058">
      <w:pPr>
        <w:spacing w:after="60"/>
        <w:jc w:val="both"/>
        <w:rPr>
          <w:rFonts w:ascii="Century Gothic" w:eastAsiaTheme="minorEastAsia" w:hAnsi="Century Gothic" w:cs="Arial"/>
          <w:sz w:val="24"/>
          <w:szCs w:val="24"/>
        </w:rPr>
      </w:pPr>
      <w:bookmarkStart w:id="26" w:name="_Hlk158536204"/>
    </w:p>
    <w:p w14:paraId="424DDF2D" w14:textId="77777777" w:rsidR="002B6058" w:rsidRPr="002B6058" w:rsidRDefault="002B6058" w:rsidP="002B6058">
      <w:pPr>
        <w:spacing w:after="60"/>
        <w:jc w:val="both"/>
        <w:rPr>
          <w:rFonts w:ascii="Century Gothic" w:eastAsiaTheme="minorEastAsia" w:hAnsi="Century Gothic" w:cs="Arial"/>
          <w:b/>
          <w:sz w:val="18"/>
          <w:szCs w:val="18"/>
          <w:u w:val="single"/>
        </w:rPr>
      </w:pPr>
      <w:bookmarkStart w:id="27" w:name="_Hlk131407365"/>
      <w:r w:rsidRPr="002B6058">
        <w:rPr>
          <w:rFonts w:ascii="Century Gothic" w:eastAsiaTheme="minorEastAsia" w:hAnsi="Century Gothic" w:cs="Arial"/>
          <w:b/>
          <w:sz w:val="18"/>
          <w:szCs w:val="18"/>
          <w:u w:val="single"/>
        </w:rPr>
        <w:t>Connaissance du risque et garantie automatique</w:t>
      </w:r>
    </w:p>
    <w:bookmarkEnd w:id="27"/>
    <w:p w14:paraId="407790B2" w14:textId="77777777" w:rsidR="002B6058" w:rsidRPr="002B6058" w:rsidRDefault="002B6058" w:rsidP="002B6058">
      <w:pPr>
        <w:spacing w:after="60"/>
        <w:jc w:val="both"/>
        <w:rPr>
          <w:rFonts w:ascii="Century Gothic" w:eastAsiaTheme="minorEastAsia" w:hAnsi="Century Gothic" w:cs="Arial"/>
          <w:sz w:val="18"/>
          <w:szCs w:val="18"/>
        </w:rPr>
      </w:pPr>
    </w:p>
    <w:p w14:paraId="45F6E437" w14:textId="77777777" w:rsidR="002B6058" w:rsidRPr="002B6058" w:rsidRDefault="002B6058" w:rsidP="002B6058">
      <w:pPr>
        <w:spacing w:after="60"/>
        <w:jc w:val="both"/>
        <w:rPr>
          <w:rFonts w:ascii="Century Gothic" w:eastAsiaTheme="minorEastAsia" w:hAnsi="Century Gothic" w:cs="Arial"/>
          <w:sz w:val="18"/>
          <w:szCs w:val="18"/>
        </w:rPr>
      </w:pPr>
      <w:bookmarkStart w:id="28" w:name="_Hlk63619535"/>
      <w:bookmarkEnd w:id="26"/>
      <w:r w:rsidRPr="002B6058">
        <w:rPr>
          <w:rFonts w:ascii="Century Gothic" w:eastAsiaTheme="minorEastAsia" w:hAnsi="Century Gothic" w:cs="Arial"/>
          <w:b/>
          <w:sz w:val="18"/>
          <w:szCs w:val="18"/>
        </w:rPr>
        <w:t>5.3</w:t>
      </w:r>
      <w:r w:rsidRPr="002B6058">
        <w:rPr>
          <w:rFonts w:ascii="Century Gothic" w:eastAsiaTheme="minorEastAsia" w:hAnsi="Century Gothic" w:cs="Arial"/>
          <w:sz w:val="18"/>
          <w:szCs w:val="18"/>
        </w:rPr>
        <w:t xml:space="preserve"> -</w:t>
      </w:r>
      <w:r w:rsidRPr="002B6058">
        <w:rPr>
          <w:rFonts w:ascii="Century Gothic" w:eastAsiaTheme="minorEastAsia" w:hAnsi="Century Gothic" w:cs="Arial"/>
          <w:b/>
          <w:sz w:val="18"/>
          <w:szCs w:val="18"/>
        </w:rPr>
        <w:t xml:space="preserve"> </w:t>
      </w:r>
      <w:r w:rsidRPr="002B6058">
        <w:rPr>
          <w:rFonts w:ascii="Century Gothic" w:eastAsiaTheme="minorEastAsia" w:hAnsi="Century Gothic" w:cs="Arial"/>
          <w:sz w:val="18"/>
          <w:szCs w:val="18"/>
        </w:rPr>
        <w:t xml:space="preserve">Les assureurs déclarent avoir une connaissance suffisante des risques, les ayant fait visiter et/ou reconnaître et avoir reçu tous les éléments d’information sur notamment les biens garantis, les activités exercées, la matérialité du risque. Ils les acceptent donc tels qu'ils se présentent, en renonçant à se prévaloir de toute déclaration de l'assuré, de toute erreur ou omission, tant à propos de la construction des bâtiments, leur superficie quelle que soit leur attribution, que de la nature des approvisionnements de marchandises liquides, solides ou gazeuses, leur mode de chauffage, les moyens de protection VOL et de prévention des autres risques, la disposition des lieux, les voisinages ou </w:t>
      </w:r>
      <w:bookmarkStart w:id="29" w:name="_Hlk63619296"/>
      <w:r w:rsidRPr="002B6058">
        <w:rPr>
          <w:rFonts w:ascii="Century Gothic" w:eastAsiaTheme="minorEastAsia" w:hAnsi="Century Gothic" w:cs="Arial"/>
          <w:sz w:val="18"/>
          <w:szCs w:val="18"/>
        </w:rPr>
        <w:t xml:space="preserve">contiguïtés, </w:t>
      </w:r>
      <w:bookmarkStart w:id="30" w:name="_Hlk63619218"/>
      <w:r w:rsidRPr="002B6058">
        <w:rPr>
          <w:rFonts w:ascii="Century Gothic" w:eastAsiaTheme="minorEastAsia" w:hAnsi="Century Gothic" w:cs="Arial"/>
          <w:sz w:val="18"/>
          <w:szCs w:val="18"/>
        </w:rPr>
        <w:t>ou encore leur occupation</w:t>
      </w:r>
      <w:bookmarkEnd w:id="29"/>
      <w:bookmarkEnd w:id="30"/>
      <w:r w:rsidRPr="002B6058">
        <w:rPr>
          <w:rFonts w:ascii="Century Gothic" w:eastAsiaTheme="minorEastAsia" w:hAnsi="Century Gothic" w:cs="Arial"/>
          <w:sz w:val="18"/>
          <w:szCs w:val="18"/>
        </w:rPr>
        <w:t xml:space="preserve">. </w:t>
      </w:r>
    </w:p>
    <w:bookmarkEnd w:id="28"/>
    <w:p w14:paraId="262F7424" w14:textId="77777777" w:rsidR="002B6058" w:rsidRPr="002B6058" w:rsidRDefault="002B6058" w:rsidP="002B6058">
      <w:pPr>
        <w:spacing w:after="60"/>
        <w:jc w:val="both"/>
        <w:rPr>
          <w:rFonts w:ascii="Century Gothic" w:eastAsiaTheme="minorEastAsia" w:hAnsi="Century Gothic" w:cs="Arial"/>
          <w:sz w:val="12"/>
          <w:szCs w:val="12"/>
        </w:rPr>
      </w:pPr>
    </w:p>
    <w:p w14:paraId="2B9DECDF" w14:textId="040A9CD6"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L’assureur dispense le souscripteur de toute déclaration relative à des travaux de construction, réparation, installation, entretien, pouvant être effectués dans les immeubles assurés. Il est entendu que tous documents communiqués à l’assureur ne le seraient qu’à titre indicatif et ne sauraient être retenus pour opposer une « non-garantie » à l’encontre du souscripteur.</w:t>
      </w:r>
    </w:p>
    <w:p w14:paraId="6494E726" w14:textId="77777777" w:rsidR="002B6058" w:rsidRPr="002B6058" w:rsidRDefault="002B6058" w:rsidP="002B6058">
      <w:pPr>
        <w:spacing w:after="60"/>
        <w:ind w:left="284"/>
        <w:jc w:val="both"/>
        <w:rPr>
          <w:rFonts w:ascii="Century Gothic" w:eastAsiaTheme="minorEastAsia" w:hAnsi="Century Gothic" w:cs="Arial"/>
          <w:sz w:val="16"/>
          <w:szCs w:val="16"/>
        </w:rPr>
      </w:pPr>
    </w:p>
    <w:p w14:paraId="352CEB94" w14:textId="77777777" w:rsidR="002B6058" w:rsidRPr="002B6058" w:rsidRDefault="002B6058" w:rsidP="002B6058">
      <w:pPr>
        <w:spacing w:after="60"/>
        <w:ind w:left="284"/>
        <w:jc w:val="both"/>
        <w:rPr>
          <w:rFonts w:ascii="Century Gothic" w:eastAsiaTheme="minorEastAsia" w:hAnsi="Century Gothic" w:cs="Arial"/>
          <w:sz w:val="16"/>
          <w:szCs w:val="16"/>
        </w:rPr>
      </w:pPr>
    </w:p>
    <w:p w14:paraId="24B3DCBD" w14:textId="77777777" w:rsidR="002B6058" w:rsidRDefault="002B6058" w:rsidP="002B6058">
      <w:pPr>
        <w:spacing w:after="60"/>
        <w:ind w:left="284"/>
        <w:jc w:val="both"/>
        <w:rPr>
          <w:rFonts w:ascii="Century Gothic" w:eastAsiaTheme="minorEastAsia" w:hAnsi="Century Gothic" w:cs="Arial"/>
          <w:sz w:val="18"/>
          <w:szCs w:val="18"/>
        </w:rPr>
      </w:pPr>
    </w:p>
    <w:p w14:paraId="6C9F4E4C" w14:textId="77777777" w:rsidR="000B7B1D" w:rsidRPr="00295D32" w:rsidRDefault="000B7B1D" w:rsidP="002B6058">
      <w:pPr>
        <w:spacing w:after="60"/>
        <w:ind w:left="284"/>
        <w:jc w:val="both"/>
        <w:rPr>
          <w:rFonts w:ascii="Century Gothic" w:eastAsiaTheme="minorEastAsia" w:hAnsi="Century Gothic" w:cs="Arial"/>
          <w:sz w:val="18"/>
          <w:szCs w:val="18"/>
        </w:rPr>
      </w:pPr>
    </w:p>
    <w:p w14:paraId="3F74893A" w14:textId="40D0ED17" w:rsidR="002B6058" w:rsidRPr="00295D32" w:rsidRDefault="002B6058" w:rsidP="002B6058">
      <w:pPr>
        <w:spacing w:after="60"/>
        <w:ind w:left="284"/>
        <w:jc w:val="both"/>
        <w:rPr>
          <w:rFonts w:ascii="Century Gothic" w:eastAsiaTheme="minorEastAsia" w:hAnsi="Century Gothic" w:cs="Arial"/>
          <w:sz w:val="18"/>
          <w:szCs w:val="18"/>
        </w:rPr>
      </w:pPr>
      <w:r w:rsidRPr="00295D32">
        <w:rPr>
          <w:rFonts w:ascii="Century Gothic" w:eastAsiaTheme="minorEastAsia" w:hAnsi="Century Gothic" w:cs="Arial"/>
          <w:i/>
          <w:sz w:val="18"/>
          <w:szCs w:val="18"/>
        </w:rPr>
        <w:t>5.3.1.</w:t>
      </w:r>
      <w:r w:rsidRPr="00295D32">
        <w:rPr>
          <w:rFonts w:ascii="Century Gothic" w:eastAsiaTheme="minorEastAsia" w:hAnsi="Century Gothic" w:cs="Arial"/>
          <w:sz w:val="18"/>
          <w:szCs w:val="18"/>
        </w:rPr>
        <w:t xml:space="preserve"> L'assurance porte automatiquement sur tous biens acquis, gérés, occupés ou utilisés par l’assuré, sans déclaration préalable et moyennant la cotisation perçue sous réserve d'un inventaire annuel à la diligence de l'Assureur </w:t>
      </w:r>
      <w:r w:rsidRPr="00295D32">
        <w:rPr>
          <w:rFonts w:ascii="Century Gothic" w:eastAsiaTheme="minorEastAsia" w:hAnsi="Century Gothic" w:cs="Arial"/>
          <w:sz w:val="18"/>
          <w:szCs w:val="18"/>
          <w:u w:val="single"/>
        </w:rPr>
        <w:t xml:space="preserve">(sauf immeuble d’une surface &gt; </w:t>
      </w:r>
      <w:r w:rsidR="00295D32" w:rsidRPr="00295D32">
        <w:rPr>
          <w:rFonts w:ascii="Century Gothic" w:eastAsiaTheme="minorEastAsia" w:hAnsi="Century Gothic" w:cs="Arial"/>
          <w:sz w:val="18"/>
          <w:szCs w:val="18"/>
          <w:u w:val="single"/>
        </w:rPr>
        <w:t>3</w:t>
      </w:r>
      <w:r w:rsidRPr="00295D32">
        <w:rPr>
          <w:rFonts w:ascii="Century Gothic" w:eastAsiaTheme="minorEastAsia" w:hAnsi="Century Gothic" w:cs="Arial"/>
          <w:sz w:val="18"/>
          <w:szCs w:val="18"/>
          <w:u w:val="single"/>
        </w:rPr>
        <w:t xml:space="preserve">.000 m² / immeuble classé ou inscrit monument historique / </w:t>
      </w:r>
      <w:bookmarkStart w:id="31" w:name="_Hlk159766215"/>
      <w:r w:rsidRPr="00295D32">
        <w:rPr>
          <w:rFonts w:ascii="Century Gothic" w:eastAsiaTheme="minorEastAsia" w:hAnsi="Century Gothic" w:cs="Arial"/>
          <w:sz w:val="18"/>
          <w:szCs w:val="18"/>
          <w:u w:val="single"/>
        </w:rPr>
        <w:t xml:space="preserve">installation photovoltaïque &gt; 500 m², </w:t>
      </w:r>
      <w:bookmarkEnd w:id="31"/>
      <w:r w:rsidRPr="00295D32">
        <w:rPr>
          <w:rFonts w:ascii="Century Gothic" w:eastAsiaTheme="minorEastAsia" w:hAnsi="Century Gothic" w:cs="Arial"/>
          <w:sz w:val="18"/>
          <w:szCs w:val="18"/>
          <w:u w:val="single"/>
        </w:rPr>
        <w:t>pour lesquels une déclaration est à effectuer)</w:t>
      </w:r>
      <w:r w:rsidRPr="00295D32">
        <w:rPr>
          <w:rFonts w:ascii="Century Gothic" w:eastAsiaTheme="minorEastAsia" w:hAnsi="Century Gothic" w:cs="Arial"/>
          <w:sz w:val="18"/>
          <w:szCs w:val="18"/>
        </w:rPr>
        <w:t xml:space="preserve">.   </w:t>
      </w:r>
    </w:p>
    <w:p w14:paraId="74C1498A" w14:textId="77777777" w:rsidR="002B6058" w:rsidRPr="002B6058" w:rsidRDefault="002B6058" w:rsidP="002B6058">
      <w:pPr>
        <w:spacing w:after="60"/>
        <w:ind w:left="284"/>
        <w:jc w:val="both"/>
        <w:rPr>
          <w:rFonts w:ascii="Century Gothic" w:eastAsiaTheme="minorEastAsia" w:hAnsi="Century Gothic" w:cs="Arial"/>
          <w:sz w:val="18"/>
          <w:szCs w:val="18"/>
        </w:rPr>
      </w:pPr>
      <w:r w:rsidRPr="00295D32">
        <w:rPr>
          <w:rFonts w:ascii="Century Gothic" w:eastAsiaTheme="minorEastAsia" w:hAnsi="Century Gothic" w:cs="Arial"/>
          <w:i/>
          <w:sz w:val="18"/>
          <w:szCs w:val="18"/>
          <w:u w:val="single"/>
        </w:rPr>
        <w:t xml:space="preserve">Il est convenu entre les parties que l’ensemble des équipements, installations, bâtiments et autres ouvrages présents sur </w:t>
      </w:r>
      <w:r w:rsidRPr="002B6058">
        <w:rPr>
          <w:rFonts w:ascii="Century Gothic" w:eastAsiaTheme="minorEastAsia" w:hAnsi="Century Gothic" w:cs="Arial"/>
          <w:i/>
          <w:sz w:val="18"/>
          <w:szCs w:val="18"/>
          <w:u w:val="single"/>
        </w:rPr>
        <w:t>un site sont garantis même si leur surface n’est pas comptabilisée du fait du mode de calcul retenu.</w:t>
      </w:r>
    </w:p>
    <w:p w14:paraId="362F1A4F" w14:textId="77777777" w:rsidR="002B6058" w:rsidRPr="00295D32" w:rsidRDefault="002B6058" w:rsidP="002B6058">
      <w:pPr>
        <w:spacing w:after="60"/>
        <w:ind w:left="284"/>
        <w:jc w:val="both"/>
        <w:rPr>
          <w:rFonts w:ascii="Century Gothic" w:eastAsiaTheme="minorEastAsia" w:hAnsi="Century Gothic" w:cs="Arial"/>
          <w:sz w:val="14"/>
          <w:szCs w:val="18"/>
        </w:rPr>
      </w:pPr>
    </w:p>
    <w:p w14:paraId="3DCC3272"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5.3.2.</w:t>
      </w:r>
      <w:r w:rsidRPr="002B6058">
        <w:rPr>
          <w:rFonts w:ascii="Century Gothic" w:eastAsiaTheme="minorEastAsia" w:hAnsi="Century Gothic" w:cs="Arial"/>
          <w:sz w:val="18"/>
          <w:szCs w:val="18"/>
        </w:rPr>
        <w:t xml:space="preserve"> L'ajustement de la cotisation s’effectuera </w:t>
      </w:r>
      <w:r w:rsidRPr="002B6058">
        <w:rPr>
          <w:rFonts w:ascii="Century Gothic" w:eastAsiaTheme="minorEastAsia" w:hAnsi="Century Gothic" w:cs="Arial"/>
          <w:b/>
          <w:sz w:val="18"/>
          <w:szCs w:val="18"/>
        </w:rPr>
        <w:t>en début d’année suivante</w:t>
      </w:r>
      <w:r w:rsidRPr="002B6058">
        <w:rPr>
          <w:rFonts w:ascii="Century Gothic" w:eastAsiaTheme="minorEastAsia" w:hAnsi="Century Gothic" w:cs="Arial"/>
          <w:sz w:val="18"/>
          <w:szCs w:val="18"/>
        </w:rPr>
        <w:t xml:space="preserve"> selon les mouvements constatés durant l’exercice. Toutefois, l’assureur percevra ou ristournera une cotisation de régularisation pour autant que la superficie totale sera supérieure ou inférieure de </w:t>
      </w:r>
      <w:r w:rsidRPr="002B6058">
        <w:rPr>
          <w:rFonts w:ascii="Century Gothic" w:eastAsiaTheme="minorEastAsia" w:hAnsi="Century Gothic" w:cs="Arial"/>
          <w:b/>
          <w:sz w:val="18"/>
          <w:szCs w:val="18"/>
        </w:rPr>
        <w:t xml:space="preserve">5 % </w:t>
      </w:r>
      <w:r w:rsidRPr="002B6058">
        <w:rPr>
          <w:rFonts w:ascii="Century Gothic" w:eastAsiaTheme="minorEastAsia" w:hAnsi="Century Gothic" w:cs="Arial"/>
          <w:sz w:val="18"/>
          <w:szCs w:val="18"/>
        </w:rPr>
        <w:t xml:space="preserve">à celle de l’exercice précédent. </w:t>
      </w:r>
    </w:p>
    <w:p w14:paraId="5DB824DE" w14:textId="77777777" w:rsidR="002B6058" w:rsidRPr="00295D32" w:rsidRDefault="002B6058" w:rsidP="002B6058">
      <w:pPr>
        <w:spacing w:after="60"/>
        <w:ind w:left="284"/>
        <w:jc w:val="both"/>
        <w:rPr>
          <w:rFonts w:ascii="Century Gothic" w:eastAsiaTheme="minorEastAsia" w:hAnsi="Century Gothic" w:cs="Arial"/>
          <w:sz w:val="14"/>
          <w:szCs w:val="20"/>
        </w:rPr>
      </w:pPr>
    </w:p>
    <w:p w14:paraId="7C6B303C" w14:textId="77777777" w:rsidR="002B6058" w:rsidRPr="002B6058" w:rsidRDefault="002B6058" w:rsidP="002B6058">
      <w:pPr>
        <w:spacing w:after="60"/>
        <w:ind w:left="284"/>
        <w:jc w:val="both"/>
        <w:rPr>
          <w:rFonts w:ascii="Century Gothic" w:eastAsiaTheme="minorEastAsia" w:hAnsi="Century Gothic" w:cs="Arial"/>
          <w:strike/>
          <w:sz w:val="18"/>
          <w:szCs w:val="18"/>
        </w:rPr>
      </w:pPr>
      <w:r w:rsidRPr="002B6058">
        <w:rPr>
          <w:rFonts w:ascii="Century Gothic" w:eastAsiaTheme="minorEastAsia" w:hAnsi="Century Gothic" w:cs="Arial"/>
          <w:i/>
          <w:sz w:val="18"/>
          <w:szCs w:val="18"/>
        </w:rPr>
        <w:t>5.3.3.</w:t>
      </w:r>
      <w:r w:rsidRPr="002B6058">
        <w:rPr>
          <w:rFonts w:ascii="Century Gothic" w:eastAsiaTheme="minorEastAsia" w:hAnsi="Century Gothic" w:cs="Arial"/>
          <w:sz w:val="18"/>
          <w:szCs w:val="18"/>
        </w:rPr>
        <w:t xml:space="preserve"> L'assurance interviendra également en cas d'insuffisance ou d’absence de garanties sur des risques gérés ou occupés par le souscripteur et devant être assurés par ailleurs (copropriété…). Il n’y a notamment pas d’exclusion lorsque le locataire n’est pas assuré.</w:t>
      </w:r>
    </w:p>
    <w:p w14:paraId="37267AF6" w14:textId="77777777" w:rsidR="002B6058" w:rsidRPr="002B6058" w:rsidRDefault="002B6058" w:rsidP="002B6058">
      <w:pPr>
        <w:spacing w:after="60"/>
        <w:jc w:val="both"/>
        <w:rPr>
          <w:rFonts w:ascii="Century Gothic" w:eastAsiaTheme="minorEastAsia" w:hAnsi="Century Gothic" w:cs="Arial"/>
          <w:sz w:val="18"/>
          <w:szCs w:val="18"/>
        </w:rPr>
      </w:pPr>
    </w:p>
    <w:p w14:paraId="5A48114C" w14:textId="77777777" w:rsidR="002B6058" w:rsidRPr="002B6058" w:rsidRDefault="002B6058" w:rsidP="002B6058">
      <w:pPr>
        <w:spacing w:after="60"/>
        <w:jc w:val="both"/>
        <w:rPr>
          <w:rFonts w:ascii="Century Gothic" w:eastAsiaTheme="minorEastAsia" w:hAnsi="Century Gothic" w:cs="Arial"/>
          <w:b/>
          <w:sz w:val="18"/>
          <w:szCs w:val="18"/>
          <w:u w:val="single"/>
        </w:rPr>
      </w:pPr>
      <w:r w:rsidRPr="002B6058">
        <w:rPr>
          <w:rFonts w:ascii="Century Gothic" w:eastAsiaTheme="minorEastAsia" w:hAnsi="Century Gothic" w:cs="Arial"/>
          <w:b/>
          <w:sz w:val="18"/>
          <w:szCs w:val="18"/>
          <w:u w:val="single"/>
        </w:rPr>
        <w:t>Dispositions relatives aux garanties « A »</w:t>
      </w:r>
    </w:p>
    <w:p w14:paraId="19CC79F6" w14:textId="77777777" w:rsidR="002B6058" w:rsidRPr="002B6058" w:rsidRDefault="002B6058" w:rsidP="002B6058">
      <w:pPr>
        <w:spacing w:after="60"/>
        <w:jc w:val="both"/>
        <w:rPr>
          <w:rFonts w:ascii="Century Gothic" w:eastAsiaTheme="minorEastAsia" w:hAnsi="Century Gothic" w:cs="Arial"/>
          <w:sz w:val="18"/>
          <w:szCs w:val="18"/>
        </w:rPr>
      </w:pPr>
    </w:p>
    <w:p w14:paraId="546F94AE" w14:textId="77777777" w:rsidR="002B6058" w:rsidRPr="002B6058" w:rsidRDefault="002B6058" w:rsidP="002B6058">
      <w:pPr>
        <w:spacing w:after="60"/>
        <w:jc w:val="both"/>
        <w:rPr>
          <w:rFonts w:ascii="Century Gothic" w:eastAsiaTheme="minorEastAsia" w:hAnsi="Century Gothic" w:cs="Arial"/>
          <w:sz w:val="18"/>
          <w:szCs w:val="18"/>
        </w:rPr>
      </w:pPr>
      <w:bookmarkStart w:id="32" w:name="_Hlk131408059"/>
      <w:r w:rsidRPr="002B6058">
        <w:rPr>
          <w:rFonts w:ascii="Century Gothic" w:eastAsiaTheme="minorEastAsia" w:hAnsi="Century Gothic" w:cs="Arial"/>
          <w:b/>
          <w:sz w:val="18"/>
          <w:szCs w:val="18"/>
        </w:rPr>
        <w:t xml:space="preserve">5.4 </w:t>
      </w:r>
      <w:r w:rsidRPr="002B6058">
        <w:rPr>
          <w:rFonts w:ascii="Century Gothic" w:eastAsiaTheme="minorEastAsia" w:hAnsi="Century Gothic" w:cs="Arial"/>
          <w:sz w:val="18"/>
          <w:szCs w:val="18"/>
        </w:rPr>
        <w:t>-</w:t>
      </w:r>
      <w:r w:rsidRPr="002B6058">
        <w:rPr>
          <w:rFonts w:ascii="Century Gothic" w:eastAsiaTheme="minorEastAsia" w:hAnsi="Century Gothic" w:cs="Arial"/>
          <w:b/>
          <w:sz w:val="18"/>
          <w:szCs w:val="18"/>
        </w:rPr>
        <w:t xml:space="preserve"> </w:t>
      </w:r>
      <w:r w:rsidRPr="002B6058">
        <w:rPr>
          <w:rFonts w:ascii="Century Gothic" w:eastAsiaTheme="minorEastAsia" w:hAnsi="Century Gothic" w:cs="Arial"/>
          <w:sz w:val="18"/>
          <w:szCs w:val="18"/>
        </w:rPr>
        <w:t>La garantie « Incendie » est définie comme étant les dommages consécutifs à une combustion avec flammes se produisant en dehors d'un foyer normal. Sont également couverts les dommages consécutifs à un excès de chaleur, quelle qu'en soit la cause, et ceux dus à l'action des fumées, quelle qu'en soit l’origine.</w:t>
      </w:r>
    </w:p>
    <w:p w14:paraId="57A7A788" w14:textId="77777777" w:rsidR="002B6058" w:rsidRPr="002B6058" w:rsidRDefault="002B6058" w:rsidP="002B6058">
      <w:pPr>
        <w:spacing w:after="60"/>
        <w:ind w:left="284"/>
        <w:jc w:val="both"/>
        <w:rPr>
          <w:rFonts w:ascii="Century Gothic" w:eastAsiaTheme="minorEastAsia" w:hAnsi="Century Gothic" w:cs="Arial"/>
          <w:i/>
          <w:sz w:val="12"/>
          <w:szCs w:val="12"/>
        </w:rPr>
      </w:pPr>
      <w:bookmarkStart w:id="33" w:name="_Hlk158536404"/>
    </w:p>
    <w:p w14:paraId="55D301D1" w14:textId="77777777" w:rsidR="002B6058" w:rsidRPr="002B6058" w:rsidRDefault="002B6058" w:rsidP="002B6058">
      <w:pPr>
        <w:spacing w:after="60"/>
        <w:ind w:left="284"/>
        <w:jc w:val="both"/>
        <w:rPr>
          <w:rFonts w:ascii="Century Gothic" w:eastAsiaTheme="minorEastAsia" w:hAnsi="Century Gothic" w:cs="Arial"/>
          <w:sz w:val="18"/>
          <w:szCs w:val="18"/>
        </w:rPr>
      </w:pPr>
      <w:bookmarkStart w:id="34" w:name="_Hlk134631397"/>
      <w:r w:rsidRPr="002B6058">
        <w:rPr>
          <w:rFonts w:ascii="Century Gothic" w:eastAsiaTheme="minorEastAsia" w:hAnsi="Century Gothic" w:cs="Arial"/>
          <w:i/>
          <w:sz w:val="18"/>
          <w:szCs w:val="18"/>
        </w:rPr>
        <w:t>5.</w:t>
      </w:r>
      <w:r w:rsidRPr="002B6058">
        <w:rPr>
          <w:rFonts w:ascii="Century Gothic" w:eastAsiaTheme="minorEastAsia" w:hAnsi="Century Gothic" w:cs="Arial"/>
          <w:sz w:val="18"/>
          <w:szCs w:val="18"/>
        </w:rPr>
        <w:t>4.1 La garantie « Incendie et risques annexes » (garantie A) est acquise aux bâtiments en cours de construction dont l’établissement est maitre d’ouvrage à compter de la mise en chanter. Cette garantie sera complétée par les garanties « B » et « C » à compter du clos et couvert. L’assureur conservera sa possibilité de recours à l’encontre des responsables des dommages et de leurs assureurs.</w:t>
      </w:r>
    </w:p>
    <w:bookmarkEnd w:id="33"/>
    <w:bookmarkEnd w:id="34"/>
    <w:p w14:paraId="1AF9A0F8" w14:textId="77777777" w:rsidR="002B6058" w:rsidRPr="002B6058" w:rsidRDefault="002B6058" w:rsidP="002B6058">
      <w:pPr>
        <w:spacing w:after="60"/>
        <w:jc w:val="both"/>
        <w:rPr>
          <w:rFonts w:ascii="Century Gothic" w:eastAsiaTheme="minorEastAsia" w:hAnsi="Century Gothic" w:cs="Arial"/>
          <w:b/>
          <w:sz w:val="18"/>
          <w:szCs w:val="18"/>
        </w:rPr>
      </w:pPr>
    </w:p>
    <w:p w14:paraId="75A10F1A"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5.5</w:t>
      </w:r>
      <w:r w:rsidRPr="002B6058">
        <w:rPr>
          <w:rFonts w:ascii="Century Gothic" w:eastAsiaTheme="minorEastAsia" w:hAnsi="Century Gothic" w:cs="Arial"/>
          <w:sz w:val="18"/>
          <w:szCs w:val="18"/>
        </w:rPr>
        <w:t xml:space="preserve"> - La garantie « Effondrement » prend en compte l’effondrement total / partiel d’un bâtiment ou partie d’un bâtiment, ainsi que les menaces imminentes d’effondrement. Elle s’étend à la prise en charge des mesures de prévention de l’effondrement après accord préalable de l’assureur si menace imminente.</w:t>
      </w:r>
    </w:p>
    <w:p w14:paraId="3ECD3D73" w14:textId="77777777" w:rsidR="002B6058" w:rsidRPr="002B6058" w:rsidRDefault="002B6058" w:rsidP="002B6058">
      <w:pPr>
        <w:spacing w:after="60"/>
        <w:ind w:left="284"/>
        <w:jc w:val="both"/>
        <w:rPr>
          <w:rFonts w:ascii="Century Gothic" w:eastAsiaTheme="minorEastAsia" w:hAnsi="Century Gothic" w:cs="Arial"/>
          <w:sz w:val="12"/>
          <w:szCs w:val="12"/>
        </w:rPr>
      </w:pPr>
    </w:p>
    <w:p w14:paraId="62BB38EC"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5.5.1</w:t>
      </w:r>
      <w:r w:rsidRPr="002B6058">
        <w:rPr>
          <w:rFonts w:ascii="Century Gothic" w:eastAsiaTheme="minorEastAsia" w:hAnsi="Century Gothic" w:cs="Arial"/>
          <w:sz w:val="18"/>
          <w:szCs w:val="18"/>
        </w:rPr>
        <w:t xml:space="preserve"> -</w:t>
      </w:r>
      <w:r w:rsidRPr="002B6058">
        <w:rPr>
          <w:rFonts w:ascii="Century Gothic" w:eastAsiaTheme="minorEastAsia" w:hAnsi="Century Gothic" w:cs="Arial"/>
          <w:b/>
          <w:sz w:val="18"/>
          <w:szCs w:val="18"/>
        </w:rPr>
        <w:t xml:space="preserve"> </w:t>
      </w:r>
      <w:r w:rsidRPr="002B6058">
        <w:rPr>
          <w:rFonts w:ascii="Century Gothic" w:eastAsiaTheme="minorEastAsia" w:hAnsi="Century Gothic" w:cs="Arial"/>
          <w:sz w:val="18"/>
          <w:szCs w:val="18"/>
        </w:rPr>
        <w:t xml:space="preserve">La garantie prend en compte les dommages causés par des travaux sur le bâtiment sinistré.  </w:t>
      </w:r>
    </w:p>
    <w:bookmarkEnd w:id="32"/>
    <w:p w14:paraId="43838EE6" w14:textId="77777777" w:rsidR="002B6058" w:rsidRPr="002B6058" w:rsidRDefault="002B6058" w:rsidP="002B6058">
      <w:pPr>
        <w:spacing w:after="60"/>
        <w:jc w:val="both"/>
        <w:rPr>
          <w:rFonts w:ascii="Century Gothic" w:eastAsiaTheme="minorEastAsia" w:hAnsi="Century Gothic" w:cs="Arial"/>
          <w:sz w:val="18"/>
          <w:szCs w:val="18"/>
        </w:rPr>
      </w:pPr>
    </w:p>
    <w:p w14:paraId="290DED3D" w14:textId="2C45BD96"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5.6</w:t>
      </w:r>
      <w:r w:rsidRPr="002B6058">
        <w:rPr>
          <w:rFonts w:ascii="Century Gothic" w:eastAsiaTheme="minorEastAsia" w:hAnsi="Century Gothic" w:cs="Arial"/>
          <w:sz w:val="18"/>
          <w:szCs w:val="18"/>
        </w:rPr>
        <w:t xml:space="preserve"> - La garantie des « Dommages et accidents électriques / électroniques » porte sur l’ensemble du matériel sans restriction particulière et comporte les conséquences d'explosion prenant naissance à l'intérieur des machines, les dommages survenant aux canalisations électriques ou électroniques enterrées ou non et tous composants électriques ou électroniques.</w:t>
      </w:r>
    </w:p>
    <w:p w14:paraId="16531547" w14:textId="77777777" w:rsidR="002B6058" w:rsidRPr="002B6058" w:rsidRDefault="002B6058" w:rsidP="002B6058">
      <w:pPr>
        <w:spacing w:after="60"/>
        <w:ind w:left="284"/>
        <w:jc w:val="both"/>
        <w:rPr>
          <w:rFonts w:ascii="Century Gothic" w:eastAsiaTheme="minorEastAsia" w:hAnsi="Century Gothic" w:cs="Arial"/>
          <w:sz w:val="12"/>
          <w:szCs w:val="12"/>
        </w:rPr>
      </w:pPr>
    </w:p>
    <w:p w14:paraId="0C640FA6" w14:textId="77777777" w:rsidR="002B6058" w:rsidRPr="002B6058" w:rsidRDefault="002B6058" w:rsidP="002B6058">
      <w:pPr>
        <w:spacing w:after="60"/>
        <w:ind w:left="284"/>
        <w:jc w:val="both"/>
        <w:rPr>
          <w:rFonts w:ascii="Century Gothic" w:eastAsiaTheme="minorEastAsia" w:hAnsi="Century Gothic" w:cs="Arial"/>
          <w:i/>
          <w:sz w:val="18"/>
          <w:szCs w:val="18"/>
        </w:rPr>
      </w:pPr>
      <w:r w:rsidRPr="002B6058">
        <w:rPr>
          <w:rFonts w:ascii="Century Gothic" w:eastAsiaTheme="minorEastAsia" w:hAnsi="Century Gothic" w:cs="Arial"/>
          <w:i/>
          <w:sz w:val="18"/>
          <w:szCs w:val="18"/>
        </w:rPr>
        <w:t xml:space="preserve">5.6.1. </w:t>
      </w:r>
      <w:r w:rsidRPr="002B6058">
        <w:rPr>
          <w:rFonts w:ascii="Century Gothic" w:eastAsiaTheme="minorEastAsia" w:hAnsi="Century Gothic" w:cs="Arial"/>
          <w:sz w:val="18"/>
          <w:szCs w:val="18"/>
        </w:rPr>
        <w:t>La garantie est accordée en cas de sinistre causé par l’intervention d’un professionnel (maintenance…).</w:t>
      </w:r>
    </w:p>
    <w:p w14:paraId="75B91863" w14:textId="77777777" w:rsidR="002B6058" w:rsidRPr="002B6058" w:rsidRDefault="002B6058" w:rsidP="002B6058">
      <w:pPr>
        <w:spacing w:after="60"/>
        <w:ind w:left="284"/>
        <w:jc w:val="both"/>
        <w:rPr>
          <w:rFonts w:ascii="Century Gothic" w:eastAsiaTheme="minorEastAsia" w:hAnsi="Century Gothic" w:cs="Arial"/>
          <w:sz w:val="18"/>
          <w:szCs w:val="18"/>
        </w:rPr>
      </w:pPr>
    </w:p>
    <w:p w14:paraId="58E979EF"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5.7</w:t>
      </w:r>
      <w:r w:rsidRPr="002B6058">
        <w:rPr>
          <w:rFonts w:ascii="Century Gothic" w:eastAsiaTheme="minorEastAsia" w:hAnsi="Century Gothic" w:cs="Arial"/>
          <w:sz w:val="18"/>
          <w:szCs w:val="18"/>
        </w:rPr>
        <w:t xml:space="preserve"> -</w:t>
      </w:r>
      <w:r w:rsidRPr="002B6058">
        <w:rPr>
          <w:rFonts w:ascii="Century Gothic" w:eastAsiaTheme="minorEastAsia" w:hAnsi="Century Gothic" w:cs="Arial"/>
          <w:b/>
          <w:sz w:val="18"/>
          <w:szCs w:val="18"/>
        </w:rPr>
        <w:t xml:space="preserve"> </w:t>
      </w:r>
      <w:bookmarkStart w:id="35" w:name="_Hlk158536562"/>
      <w:r w:rsidRPr="002B6058">
        <w:rPr>
          <w:rFonts w:ascii="Century Gothic" w:eastAsiaTheme="minorEastAsia" w:hAnsi="Century Gothic" w:cs="Arial"/>
          <w:sz w:val="18"/>
          <w:szCs w:val="18"/>
        </w:rPr>
        <w:t xml:space="preserve">La garantie des « tempête / grêle / poids de la neige sur les toitures / événements naturels » s'applique aux couvertures, structures ou embellissements (bardage…) de tous types et de tous matériaux. Elle s’étend à tous éléments du bâtiment (auvent, partie saillante, tribune…) y compris n’assurant pas le clos et couvert, dans la mesure où ces installations ont été mises en œuvre selon les règles de l'art. </w:t>
      </w:r>
      <w:bookmarkEnd w:id="35"/>
    </w:p>
    <w:p w14:paraId="0FF7BC4A"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xml:space="preserve">Elle comporte également les effets du vent ou choc d’objets renversés ou projetés, les dommages de mouille à l’intérieur des bâtiments et à leurs abords et ce dans les </w:t>
      </w:r>
      <w:r w:rsidRPr="002B6058">
        <w:rPr>
          <w:rFonts w:ascii="Century Gothic" w:eastAsiaTheme="minorEastAsia" w:hAnsi="Century Gothic" w:cs="Arial"/>
          <w:b/>
          <w:sz w:val="18"/>
          <w:szCs w:val="18"/>
        </w:rPr>
        <w:t>72 H</w:t>
      </w:r>
      <w:r w:rsidRPr="002B6058">
        <w:rPr>
          <w:rFonts w:ascii="Century Gothic" w:eastAsiaTheme="minorEastAsia" w:hAnsi="Century Gothic" w:cs="Arial"/>
          <w:sz w:val="18"/>
          <w:szCs w:val="18"/>
        </w:rPr>
        <w:t>. suivant le moment où ces bâtiments ont subi les premiers dommages.</w:t>
      </w:r>
    </w:p>
    <w:p w14:paraId="2DFF1D07" w14:textId="77777777" w:rsidR="002B6058" w:rsidRPr="00295D32" w:rsidRDefault="002B6058" w:rsidP="002B6058">
      <w:pPr>
        <w:spacing w:after="60"/>
        <w:ind w:left="284"/>
        <w:jc w:val="both"/>
        <w:rPr>
          <w:rFonts w:ascii="Century Gothic" w:eastAsiaTheme="minorEastAsia" w:hAnsi="Century Gothic" w:cs="Arial"/>
          <w:sz w:val="4"/>
          <w:szCs w:val="4"/>
        </w:rPr>
      </w:pPr>
    </w:p>
    <w:p w14:paraId="2F096D96"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5.7.1.</w:t>
      </w:r>
      <w:r w:rsidRPr="002B6058">
        <w:rPr>
          <w:rFonts w:ascii="Century Gothic" w:eastAsiaTheme="minorEastAsia" w:hAnsi="Century Gothic" w:cs="Arial"/>
          <w:sz w:val="18"/>
          <w:szCs w:val="18"/>
        </w:rPr>
        <w:t xml:space="preserve"> Certains bâtiments peuvent ne pas être entièrement clos et couverts. L’assureur ne fait aucune exclusion ou limitation de garantie de ce fait, notamment concernant la garantie des évènements naturels.</w:t>
      </w:r>
    </w:p>
    <w:p w14:paraId="17BDD761" w14:textId="77777777" w:rsidR="002B6058" w:rsidRPr="00C71EA7" w:rsidRDefault="002B6058" w:rsidP="002B6058">
      <w:pPr>
        <w:spacing w:after="60"/>
        <w:ind w:left="284"/>
        <w:jc w:val="both"/>
        <w:rPr>
          <w:rFonts w:ascii="Century Gothic" w:eastAsiaTheme="minorEastAsia" w:hAnsi="Century Gothic" w:cs="Arial"/>
          <w:sz w:val="8"/>
          <w:szCs w:val="8"/>
        </w:rPr>
      </w:pPr>
    </w:p>
    <w:p w14:paraId="68FC6D71"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 xml:space="preserve">5.7.2. </w:t>
      </w:r>
      <w:bookmarkStart w:id="36" w:name="_Hlk158536605"/>
      <w:r w:rsidRPr="002B6058">
        <w:rPr>
          <w:rFonts w:ascii="Century Gothic" w:eastAsiaTheme="minorEastAsia" w:hAnsi="Century Gothic" w:cs="Arial"/>
          <w:sz w:val="18"/>
          <w:szCs w:val="18"/>
        </w:rPr>
        <w:t>Elle s'applique aussi aux installations fixes pouvant être intégrées aux toitures (machineries d'ascenseur, pompes à chaleur, skydomes, antennes, appareils de transmission, panneaux solaires) ou pouvant être intégrées aux bâtiments (volets, persiennes, stores, gouttières, chêneaux, châssis ouvrants...).</w:t>
      </w:r>
      <w:bookmarkEnd w:id="36"/>
    </w:p>
    <w:p w14:paraId="36FF73A6" w14:textId="77777777" w:rsidR="002B6058" w:rsidRDefault="002B6058" w:rsidP="002B6058">
      <w:pPr>
        <w:spacing w:after="60"/>
        <w:ind w:left="284"/>
        <w:jc w:val="both"/>
        <w:rPr>
          <w:rFonts w:ascii="Century Gothic" w:eastAsiaTheme="minorEastAsia" w:hAnsi="Century Gothic" w:cs="Arial"/>
          <w:iCs/>
          <w:sz w:val="12"/>
          <w:szCs w:val="18"/>
        </w:rPr>
      </w:pPr>
      <w:bookmarkStart w:id="37" w:name="_Hlk159768892"/>
    </w:p>
    <w:p w14:paraId="4C1A6A71" w14:textId="77777777" w:rsidR="002B6058" w:rsidRDefault="002B6058" w:rsidP="002B6058">
      <w:pPr>
        <w:spacing w:after="60"/>
        <w:ind w:left="284"/>
        <w:jc w:val="both"/>
        <w:rPr>
          <w:rFonts w:ascii="Century Gothic" w:eastAsiaTheme="minorEastAsia" w:hAnsi="Century Gothic" w:cs="Arial"/>
          <w:iCs/>
          <w:sz w:val="20"/>
          <w:szCs w:val="28"/>
        </w:rPr>
      </w:pPr>
    </w:p>
    <w:p w14:paraId="30797F1A" w14:textId="77777777" w:rsidR="000B7B1D" w:rsidRPr="002B6058" w:rsidRDefault="000B7B1D" w:rsidP="002B6058">
      <w:pPr>
        <w:spacing w:after="60"/>
        <w:ind w:left="284"/>
        <w:jc w:val="both"/>
        <w:rPr>
          <w:rFonts w:ascii="Century Gothic" w:eastAsiaTheme="minorEastAsia" w:hAnsi="Century Gothic" w:cs="Arial"/>
          <w:iCs/>
          <w:sz w:val="20"/>
          <w:szCs w:val="28"/>
        </w:rPr>
      </w:pPr>
    </w:p>
    <w:p w14:paraId="01047ADB"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 xml:space="preserve">5.7.3. </w:t>
      </w:r>
      <w:bookmarkStart w:id="38" w:name="_Hlk158536702"/>
      <w:r w:rsidRPr="002B6058">
        <w:rPr>
          <w:rFonts w:ascii="Century Gothic" w:eastAsiaTheme="minorEastAsia" w:hAnsi="Century Gothic" w:cs="Arial"/>
          <w:sz w:val="18"/>
          <w:szCs w:val="18"/>
        </w:rPr>
        <w:t>Les effets de la grêle et de la neige sont assurés sur l’ensemble des biens assurés (notamment mobilier urbain), et non uniquement sur les toitures</w:t>
      </w:r>
      <w:bookmarkEnd w:id="38"/>
      <w:r w:rsidRPr="002B6058">
        <w:rPr>
          <w:rFonts w:ascii="Century Gothic" w:eastAsiaTheme="minorEastAsia" w:hAnsi="Century Gothic" w:cs="Arial"/>
          <w:sz w:val="18"/>
          <w:szCs w:val="18"/>
        </w:rPr>
        <w:t>.</w:t>
      </w:r>
    </w:p>
    <w:p w14:paraId="23E9C4FB" w14:textId="77777777" w:rsidR="002B6058" w:rsidRPr="002B6058" w:rsidRDefault="002B6058" w:rsidP="002B6058">
      <w:pPr>
        <w:spacing w:after="60"/>
        <w:ind w:left="284"/>
        <w:jc w:val="both"/>
        <w:rPr>
          <w:rFonts w:ascii="Century Gothic" w:eastAsiaTheme="minorEastAsia" w:hAnsi="Century Gothic" w:cs="Arial"/>
          <w:sz w:val="16"/>
        </w:rPr>
      </w:pPr>
    </w:p>
    <w:p w14:paraId="5A36851C"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5.7.4.</w:t>
      </w:r>
      <w:r w:rsidRPr="002B6058">
        <w:rPr>
          <w:rFonts w:ascii="Century Gothic" w:eastAsiaTheme="minorEastAsia" w:hAnsi="Century Gothic" w:cs="Arial"/>
          <w:sz w:val="18"/>
          <w:szCs w:val="18"/>
        </w:rPr>
        <w:t xml:space="preserve"> </w:t>
      </w:r>
      <w:bookmarkStart w:id="39" w:name="_Hlk134631492"/>
      <w:r w:rsidRPr="002B6058">
        <w:rPr>
          <w:rFonts w:ascii="Century Gothic" w:eastAsiaTheme="minorEastAsia" w:hAnsi="Century Gothic" w:cs="Arial"/>
          <w:sz w:val="18"/>
          <w:szCs w:val="18"/>
        </w:rPr>
        <w:t>Elle s’applique aux conséquences des événements naturels hors catastrophe naturelle en tenant compte des phénomènes locaux, sans qu’il soit besoin d’établir une vitesse du vent ou d’autres dégâts alentours.</w:t>
      </w:r>
      <w:bookmarkEnd w:id="39"/>
    </w:p>
    <w:bookmarkEnd w:id="37"/>
    <w:p w14:paraId="490A3205" w14:textId="77777777" w:rsidR="002B6058" w:rsidRPr="002B6058" w:rsidRDefault="002B6058" w:rsidP="002B6058">
      <w:pPr>
        <w:spacing w:after="60"/>
        <w:jc w:val="both"/>
        <w:rPr>
          <w:rFonts w:ascii="Century Gothic" w:eastAsiaTheme="minorEastAsia" w:hAnsi="Century Gothic" w:cs="Arial"/>
          <w:sz w:val="24"/>
          <w:szCs w:val="24"/>
        </w:rPr>
      </w:pPr>
    </w:p>
    <w:p w14:paraId="272DCA8D"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u w:val="single"/>
        </w:rPr>
        <w:t>Dispositions relatives à la garantie « B »</w:t>
      </w:r>
    </w:p>
    <w:p w14:paraId="22C049CF" w14:textId="77777777" w:rsidR="002B6058" w:rsidRPr="002B6058" w:rsidRDefault="002B6058" w:rsidP="002B6058">
      <w:pPr>
        <w:spacing w:after="60"/>
        <w:jc w:val="both"/>
        <w:rPr>
          <w:rFonts w:ascii="Century Gothic" w:eastAsiaTheme="minorEastAsia" w:hAnsi="Century Gothic" w:cs="Arial"/>
          <w:sz w:val="18"/>
          <w:szCs w:val="18"/>
        </w:rPr>
      </w:pPr>
    </w:p>
    <w:p w14:paraId="45DC41B9" w14:textId="77777777" w:rsidR="002B6058" w:rsidRPr="002B6058" w:rsidRDefault="002B6058" w:rsidP="002B6058">
      <w:pPr>
        <w:spacing w:after="60"/>
        <w:jc w:val="both"/>
        <w:rPr>
          <w:rFonts w:ascii="Century Gothic" w:eastAsiaTheme="minorEastAsia" w:hAnsi="Century Gothic" w:cs="Arial"/>
          <w:b/>
          <w:sz w:val="18"/>
          <w:szCs w:val="18"/>
        </w:rPr>
      </w:pPr>
      <w:bookmarkStart w:id="40" w:name="_Hlk131408188"/>
      <w:r w:rsidRPr="002B6058">
        <w:rPr>
          <w:rFonts w:ascii="Century Gothic" w:eastAsiaTheme="minorEastAsia" w:hAnsi="Century Gothic" w:cs="Arial"/>
          <w:b/>
          <w:sz w:val="18"/>
          <w:szCs w:val="18"/>
        </w:rPr>
        <w:t xml:space="preserve">5.8 - </w:t>
      </w:r>
      <w:r w:rsidRPr="002B6058">
        <w:rPr>
          <w:rFonts w:ascii="Century Gothic" w:eastAsiaTheme="minorEastAsia" w:hAnsi="Century Gothic" w:cs="Arial"/>
          <w:sz w:val="18"/>
          <w:szCs w:val="18"/>
        </w:rPr>
        <w:t>La garantie « Dégâts des eaux » prend en compte tous dommages causés par un liquide, et notamment :</w:t>
      </w:r>
    </w:p>
    <w:p w14:paraId="2DD2208A"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dommages causés par le gel, y compris à l’extérieur des locaux chauffés ou non, ou aux installations fixes extérieures lorsque les précautions ont été prise pour éviter le gel ;</w:t>
      </w:r>
    </w:p>
    <w:p w14:paraId="713708CD"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conséquences de fuites de tout fluide et/ou de sprinklers ;</w:t>
      </w:r>
    </w:p>
    <w:p w14:paraId="675982ED"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refoulements d'égouts ou toute canalisation ;</w:t>
      </w:r>
    </w:p>
    <w:p w14:paraId="7000B202"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conséquences d’un engorgement des descentes d’eaux pluviales, des inondations (à défaut de décret de catastrophes naturelles) ou des eaux de ruissellement, quelle qu'en soit l'origine ;</w:t>
      </w:r>
    </w:p>
    <w:p w14:paraId="65B9F6DA"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infiltrations accidentelles au travers des toitures, façades, balcons, ciels vitrés, loggias ou terrasses ;</w:t>
      </w:r>
    </w:p>
    <w:p w14:paraId="2A3FFA6A"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infiltrations par les joints d’étanchéité aux pourtours des installations sanitaires et au travers des carrelages ;</w:t>
      </w:r>
    </w:p>
    <w:p w14:paraId="73767997"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dommages causés par toutes canalisations y compris celles qui sont enterrées, même hors emprise d’un bâtiment ;</w:t>
      </w:r>
    </w:p>
    <w:p w14:paraId="232381D4"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dommages causés par des jets de vapeur provenant des installations de chauffage ;</w:t>
      </w:r>
    </w:p>
    <w:p w14:paraId="2438721E"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les dommages causés par le non-fonctionnement ou mauvais fonctionnement des pompes de relevage.</w:t>
      </w:r>
    </w:p>
    <w:p w14:paraId="247EA30B" w14:textId="77777777" w:rsidR="002B6058" w:rsidRPr="00C71EA7" w:rsidRDefault="002B6058" w:rsidP="002B6058">
      <w:pPr>
        <w:spacing w:after="60"/>
        <w:ind w:left="284"/>
        <w:jc w:val="both"/>
        <w:rPr>
          <w:rFonts w:ascii="Century Gothic" w:eastAsiaTheme="minorEastAsia" w:hAnsi="Century Gothic" w:cs="Arial"/>
          <w:sz w:val="12"/>
          <w:szCs w:val="12"/>
        </w:rPr>
      </w:pPr>
    </w:p>
    <w:p w14:paraId="2941B50A"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5.8.1.</w:t>
      </w:r>
      <w:r w:rsidRPr="002B6058">
        <w:rPr>
          <w:rFonts w:ascii="Century Gothic" w:eastAsiaTheme="minorEastAsia" w:hAnsi="Century Gothic" w:cs="Arial"/>
          <w:sz w:val="18"/>
          <w:szCs w:val="18"/>
        </w:rPr>
        <w:t xml:space="preserve"> La garantie prend en charge les frais de recherches de fuites, frais de pompage et de dégorgement. </w:t>
      </w:r>
    </w:p>
    <w:p w14:paraId="58CB0484" w14:textId="77777777" w:rsidR="002B6058" w:rsidRPr="00C71EA7" w:rsidRDefault="002B6058" w:rsidP="002B6058">
      <w:pPr>
        <w:spacing w:after="60"/>
        <w:ind w:left="284"/>
        <w:jc w:val="both"/>
        <w:rPr>
          <w:rFonts w:ascii="Century Gothic" w:eastAsiaTheme="minorEastAsia" w:hAnsi="Century Gothic" w:cs="Arial"/>
          <w:sz w:val="12"/>
          <w:szCs w:val="12"/>
        </w:rPr>
      </w:pPr>
    </w:p>
    <w:p w14:paraId="7F792B85"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5.8.2.</w:t>
      </w:r>
      <w:r w:rsidRPr="002B6058">
        <w:rPr>
          <w:rFonts w:ascii="Century Gothic" w:eastAsiaTheme="minorEastAsia" w:hAnsi="Century Gothic" w:cs="Arial"/>
          <w:sz w:val="18"/>
          <w:szCs w:val="18"/>
        </w:rPr>
        <w:t xml:space="preserve"> En cas de fuites non décelées, la garantie couvre aussi la surconsommation d'eau qui pourrait être facturée et ce dans la limite de l'extension de garantie « Recherches de fuites ».</w:t>
      </w:r>
    </w:p>
    <w:bookmarkEnd w:id="40"/>
    <w:p w14:paraId="668778E9" w14:textId="77777777" w:rsidR="002B6058" w:rsidRPr="002B6058" w:rsidRDefault="002B6058" w:rsidP="002B6058">
      <w:pPr>
        <w:spacing w:after="60"/>
        <w:jc w:val="both"/>
        <w:rPr>
          <w:rFonts w:ascii="Century Gothic" w:eastAsiaTheme="minorEastAsia" w:hAnsi="Century Gothic" w:cs="Arial"/>
          <w:sz w:val="20"/>
          <w:szCs w:val="20"/>
        </w:rPr>
      </w:pPr>
    </w:p>
    <w:p w14:paraId="76367C8D" w14:textId="77777777" w:rsidR="002B6058" w:rsidRPr="002B6058" w:rsidRDefault="002B6058" w:rsidP="002B6058">
      <w:pPr>
        <w:spacing w:after="60"/>
        <w:jc w:val="both"/>
        <w:rPr>
          <w:rFonts w:ascii="Century Gothic" w:eastAsiaTheme="minorEastAsia" w:hAnsi="Century Gothic" w:cs="Arial"/>
          <w:b/>
          <w:sz w:val="18"/>
          <w:szCs w:val="18"/>
          <w:u w:val="single"/>
        </w:rPr>
      </w:pPr>
      <w:r w:rsidRPr="002B6058">
        <w:rPr>
          <w:rFonts w:ascii="Century Gothic" w:eastAsiaTheme="minorEastAsia" w:hAnsi="Century Gothic" w:cs="Arial"/>
          <w:b/>
          <w:sz w:val="18"/>
          <w:szCs w:val="18"/>
          <w:u w:val="single"/>
        </w:rPr>
        <w:t>Dispositions relatives à la garantie « C »</w:t>
      </w:r>
    </w:p>
    <w:p w14:paraId="23551B5F" w14:textId="77777777" w:rsidR="002B6058" w:rsidRPr="002B6058" w:rsidRDefault="002B6058" w:rsidP="002B6058">
      <w:pPr>
        <w:spacing w:after="60"/>
        <w:jc w:val="both"/>
        <w:rPr>
          <w:rFonts w:ascii="Century Gothic" w:eastAsiaTheme="minorEastAsia" w:hAnsi="Century Gothic" w:cs="Arial"/>
          <w:sz w:val="18"/>
          <w:szCs w:val="18"/>
        </w:rPr>
      </w:pPr>
    </w:p>
    <w:p w14:paraId="1307BF97" w14:textId="77777777" w:rsidR="002B6058" w:rsidRPr="002B6058" w:rsidRDefault="002B6058" w:rsidP="002B6058">
      <w:pPr>
        <w:spacing w:after="60"/>
        <w:jc w:val="both"/>
        <w:rPr>
          <w:rFonts w:ascii="Century Gothic" w:eastAsiaTheme="minorEastAsia" w:hAnsi="Century Gothic" w:cstheme="minorBidi"/>
          <w:sz w:val="18"/>
          <w:szCs w:val="18"/>
        </w:rPr>
      </w:pPr>
      <w:r w:rsidRPr="002B6058">
        <w:rPr>
          <w:rFonts w:ascii="Century Gothic" w:eastAsiaTheme="minorEastAsia" w:hAnsi="Century Gothic" w:cs="Arial"/>
          <w:b/>
          <w:sz w:val="18"/>
          <w:szCs w:val="18"/>
        </w:rPr>
        <w:t>5.9 –</w:t>
      </w:r>
      <w:r w:rsidRPr="002B6058">
        <w:rPr>
          <w:rFonts w:ascii="Century Gothic" w:eastAsiaTheme="minorEastAsia" w:hAnsi="Century Gothic" w:cs="Arial"/>
          <w:sz w:val="18"/>
          <w:szCs w:val="18"/>
        </w:rPr>
        <w:t xml:space="preserve"> La garantie « Vol » et/ou « vandalisme » intervient avec ou sans effraction. Lorsque cette garantie est conditionnée à une effraction, elle</w:t>
      </w:r>
      <w:r w:rsidRPr="002B6058">
        <w:rPr>
          <w:rFonts w:ascii="Century Gothic" w:eastAsiaTheme="minorEastAsia" w:hAnsi="Century Gothic" w:cs="Arial"/>
          <w:b/>
          <w:sz w:val="18"/>
          <w:szCs w:val="18"/>
        </w:rPr>
        <w:t xml:space="preserve"> </w:t>
      </w:r>
      <w:r w:rsidRPr="002B6058">
        <w:rPr>
          <w:rFonts w:ascii="Century Gothic" w:eastAsiaTheme="minorEastAsia" w:hAnsi="Century Gothic" w:cs="Arial"/>
          <w:sz w:val="18"/>
          <w:szCs w:val="18"/>
        </w:rPr>
        <w:t>est acquise dès lors qu'il y a effraction caractérisée de l’enceinte (bâtiment / clôture / portail…) quels que soient ses moyens de protection, présence frauduleuse ou clandestine, escalade de mur ou clôture, violence, usage de fausses clés ou autres instruments, vol des clés. Elle s'applique également aux détériorations immobilières/mobilières sans limitation spécifique.</w:t>
      </w:r>
    </w:p>
    <w:p w14:paraId="2B4DC08D" w14:textId="77777777" w:rsidR="002B6058" w:rsidRPr="00C71EA7" w:rsidRDefault="002B6058" w:rsidP="002B6058">
      <w:pPr>
        <w:spacing w:after="60"/>
        <w:ind w:left="284"/>
        <w:jc w:val="both"/>
        <w:rPr>
          <w:rFonts w:ascii="Century Gothic" w:eastAsiaTheme="minorEastAsia" w:hAnsi="Century Gothic" w:cs="Arial"/>
          <w:sz w:val="12"/>
          <w:szCs w:val="12"/>
        </w:rPr>
      </w:pPr>
    </w:p>
    <w:p w14:paraId="60E099A4"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5.9.1</w:t>
      </w:r>
      <w:r w:rsidRPr="002B6058">
        <w:rPr>
          <w:rFonts w:ascii="Century Gothic" w:eastAsiaTheme="minorEastAsia" w:hAnsi="Century Gothic" w:cs="Arial"/>
          <w:sz w:val="18"/>
          <w:szCs w:val="18"/>
        </w:rPr>
        <w:t>. La garantie prend en compte le vol d’immeubles par destination.</w:t>
      </w:r>
    </w:p>
    <w:p w14:paraId="2373202A" w14:textId="77777777" w:rsidR="002B6058" w:rsidRPr="002B6058" w:rsidRDefault="002B6058" w:rsidP="002B6058">
      <w:pPr>
        <w:spacing w:after="60"/>
        <w:jc w:val="both"/>
        <w:rPr>
          <w:rFonts w:ascii="Century Gothic" w:eastAsiaTheme="minorEastAsia" w:hAnsi="Century Gothic" w:cs="Arial"/>
          <w:b/>
          <w:sz w:val="18"/>
          <w:szCs w:val="18"/>
        </w:rPr>
      </w:pPr>
    </w:p>
    <w:p w14:paraId="00D94031" w14:textId="01BF9DE0" w:rsidR="002B6058" w:rsidRPr="002B6058" w:rsidRDefault="002B6058" w:rsidP="00C71EA7">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5.10</w:t>
      </w:r>
      <w:r w:rsidRPr="002B6058">
        <w:rPr>
          <w:rFonts w:ascii="Century Gothic" w:eastAsiaTheme="minorEastAsia" w:hAnsi="Century Gothic" w:cs="Arial"/>
          <w:sz w:val="18"/>
          <w:szCs w:val="18"/>
        </w:rPr>
        <w:t xml:space="preserve"> - La garantie portant sur les espèces / valeurs en cours de transport ne comporte aucune restriction particulière. Elle est étendue lorsque les fonds sont remisés au domicile des personnes habilitées.</w:t>
      </w:r>
      <w:r w:rsidR="00C71EA7">
        <w:rPr>
          <w:rFonts w:ascii="Century Gothic" w:eastAsiaTheme="minorEastAsia" w:hAnsi="Century Gothic" w:cs="Arial"/>
          <w:sz w:val="18"/>
          <w:szCs w:val="18"/>
        </w:rPr>
        <w:t xml:space="preserve"> </w:t>
      </w:r>
      <w:bookmarkStart w:id="41" w:name="_Hlk158536762"/>
      <w:r w:rsidRPr="002B6058">
        <w:rPr>
          <w:rFonts w:ascii="Century Gothic" w:eastAsiaTheme="minorEastAsia" w:hAnsi="Century Gothic" w:cs="Arial"/>
          <w:sz w:val="18"/>
          <w:szCs w:val="18"/>
          <w:u w:val="single"/>
        </w:rPr>
        <w:t>Elle s'applique en cas de détournement ponctuel ou continu dont l'auteur serait une personne pouvant détenir ces fonds (y compris par préposé) sous réserve d’un dépôt de plainte</w:t>
      </w:r>
      <w:bookmarkEnd w:id="41"/>
      <w:r w:rsidRPr="002B6058">
        <w:rPr>
          <w:rFonts w:ascii="Century Gothic" w:eastAsiaTheme="minorEastAsia" w:hAnsi="Century Gothic" w:cs="Arial"/>
          <w:sz w:val="18"/>
          <w:szCs w:val="18"/>
          <w:u w:val="single"/>
        </w:rPr>
        <w:t xml:space="preserve">, </w:t>
      </w:r>
    </w:p>
    <w:p w14:paraId="3AEE67CB" w14:textId="77777777" w:rsidR="002B6058" w:rsidRPr="002B6058" w:rsidRDefault="002B6058" w:rsidP="002B6058">
      <w:pPr>
        <w:spacing w:after="60"/>
        <w:jc w:val="both"/>
        <w:rPr>
          <w:rFonts w:ascii="Century Gothic" w:eastAsiaTheme="minorEastAsia" w:hAnsi="Century Gothic" w:cs="Arial"/>
          <w:sz w:val="20"/>
          <w:szCs w:val="20"/>
        </w:rPr>
      </w:pPr>
    </w:p>
    <w:p w14:paraId="6710A768" w14:textId="77777777" w:rsidR="002B6058" w:rsidRPr="002B6058" w:rsidRDefault="002B6058" w:rsidP="002B6058">
      <w:pPr>
        <w:spacing w:after="60"/>
        <w:rPr>
          <w:rFonts w:ascii="Century Gothic" w:eastAsiaTheme="minorEastAsia" w:hAnsi="Century Gothic" w:cs="Arial"/>
          <w:b/>
          <w:sz w:val="18"/>
          <w:szCs w:val="18"/>
          <w:u w:val="single"/>
        </w:rPr>
      </w:pPr>
      <w:r w:rsidRPr="002B6058">
        <w:rPr>
          <w:rFonts w:ascii="Century Gothic" w:eastAsiaTheme="minorEastAsia" w:hAnsi="Century Gothic" w:cs="Arial"/>
          <w:b/>
          <w:sz w:val="18"/>
          <w:szCs w:val="18"/>
          <w:u w:val="single"/>
        </w:rPr>
        <w:t>Dispositions relatives à la garantie « D »</w:t>
      </w:r>
    </w:p>
    <w:p w14:paraId="04F31C0C" w14:textId="77777777" w:rsidR="002B6058" w:rsidRPr="002B6058" w:rsidRDefault="002B6058" w:rsidP="002B6058">
      <w:pPr>
        <w:spacing w:after="60"/>
        <w:jc w:val="both"/>
        <w:rPr>
          <w:rFonts w:ascii="Century Gothic" w:eastAsiaTheme="minorEastAsia" w:hAnsi="Century Gothic" w:cs="Arial"/>
          <w:b/>
          <w:sz w:val="18"/>
          <w:szCs w:val="18"/>
        </w:rPr>
      </w:pPr>
    </w:p>
    <w:p w14:paraId="7D87B4F9" w14:textId="2C7247F8" w:rsidR="002B6058" w:rsidRPr="002B6058" w:rsidRDefault="002B6058" w:rsidP="002B6058">
      <w:pPr>
        <w:spacing w:after="60"/>
        <w:jc w:val="both"/>
        <w:rPr>
          <w:rFonts w:ascii="Century Gothic" w:eastAsiaTheme="minorEastAsia" w:hAnsi="Century Gothic" w:cs="Arial"/>
          <w:sz w:val="18"/>
          <w:szCs w:val="18"/>
        </w:rPr>
      </w:pPr>
      <w:bookmarkStart w:id="42" w:name="_Hlk131408324"/>
      <w:r w:rsidRPr="002B6058">
        <w:rPr>
          <w:rFonts w:ascii="Century Gothic" w:eastAsiaTheme="minorEastAsia" w:hAnsi="Century Gothic" w:cs="Arial"/>
          <w:b/>
          <w:sz w:val="18"/>
          <w:szCs w:val="18"/>
        </w:rPr>
        <w:t>5.11</w:t>
      </w:r>
      <w:r w:rsidRPr="002B6058">
        <w:rPr>
          <w:rFonts w:ascii="Century Gothic" w:eastAsiaTheme="minorEastAsia" w:hAnsi="Century Gothic" w:cs="Arial"/>
          <w:sz w:val="18"/>
          <w:szCs w:val="18"/>
        </w:rPr>
        <w:t xml:space="preserve"> - </w:t>
      </w:r>
      <w:bookmarkStart w:id="43" w:name="_Hlk158536799"/>
      <w:r w:rsidRPr="002B6058">
        <w:rPr>
          <w:rFonts w:ascii="Century Gothic" w:eastAsiaTheme="minorEastAsia" w:hAnsi="Century Gothic" w:cs="Arial"/>
          <w:sz w:val="18"/>
          <w:szCs w:val="18"/>
        </w:rPr>
        <w:t xml:space="preserve">La garantie « Bris de Glaces » s'applique à </w:t>
      </w:r>
      <w:r w:rsidRPr="002B6058">
        <w:rPr>
          <w:rFonts w:ascii="Century Gothic" w:eastAsiaTheme="minorEastAsia" w:hAnsi="Century Gothic" w:cs="Arial"/>
          <w:sz w:val="18"/>
          <w:szCs w:val="18"/>
          <w:u w:val="single"/>
        </w:rPr>
        <w:t>tous dommages</w:t>
      </w:r>
      <w:r w:rsidRPr="002B6058">
        <w:rPr>
          <w:rFonts w:ascii="Century Gothic" w:eastAsiaTheme="minorEastAsia" w:hAnsi="Century Gothic" w:cs="Arial"/>
          <w:sz w:val="18"/>
          <w:szCs w:val="18"/>
        </w:rPr>
        <w:t xml:space="preserve"> dont l’origine est accidentelle ou volontaire (vandalisme ou effets des secours par exemple) et qui atteignent les glaces, vitrages et tous produits verriers, y compris capteurs solaires, enseignes, miroirs, verrières, marquises, vérandas, objets en matière plastique placés tant à l’extérieur qu’à l’intérieur. Elle s'applique aux conséquences matérielles des dommages provoqués par le bris ainsi qu’aux frais de clôtures provisoires.</w:t>
      </w:r>
      <w:bookmarkEnd w:id="43"/>
    </w:p>
    <w:p w14:paraId="5A36B2A3" w14:textId="77777777" w:rsidR="002B6058" w:rsidRDefault="002B6058" w:rsidP="002B6058">
      <w:pPr>
        <w:spacing w:after="60"/>
        <w:ind w:left="284"/>
        <w:jc w:val="both"/>
        <w:rPr>
          <w:rFonts w:ascii="Century Gothic" w:eastAsiaTheme="minorEastAsia" w:hAnsi="Century Gothic" w:cs="Arial"/>
          <w:i/>
          <w:sz w:val="16"/>
          <w:szCs w:val="18"/>
        </w:rPr>
      </w:pPr>
    </w:p>
    <w:p w14:paraId="11C45F73" w14:textId="77777777" w:rsidR="002B6058" w:rsidRDefault="002B6058" w:rsidP="002B6058">
      <w:pPr>
        <w:spacing w:after="60"/>
        <w:ind w:left="284"/>
        <w:jc w:val="both"/>
        <w:rPr>
          <w:rFonts w:ascii="Century Gothic" w:eastAsiaTheme="minorEastAsia" w:hAnsi="Century Gothic" w:cs="Arial"/>
          <w:i/>
          <w:sz w:val="24"/>
          <w:szCs w:val="28"/>
        </w:rPr>
      </w:pPr>
    </w:p>
    <w:p w14:paraId="6FE8599A" w14:textId="77777777" w:rsidR="000B7B1D" w:rsidRPr="00295D32" w:rsidRDefault="000B7B1D" w:rsidP="002B6058">
      <w:pPr>
        <w:spacing w:after="60"/>
        <w:ind w:left="284"/>
        <w:jc w:val="both"/>
        <w:rPr>
          <w:rFonts w:ascii="Century Gothic" w:eastAsiaTheme="minorEastAsia" w:hAnsi="Century Gothic" w:cs="Arial"/>
          <w:i/>
          <w:sz w:val="24"/>
          <w:szCs w:val="28"/>
        </w:rPr>
      </w:pPr>
    </w:p>
    <w:p w14:paraId="7F6FEC8E"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 xml:space="preserve">5.11.1. </w:t>
      </w:r>
      <w:r w:rsidRPr="002B6058">
        <w:rPr>
          <w:rFonts w:ascii="Century Gothic" w:eastAsiaTheme="minorEastAsia" w:hAnsi="Century Gothic" w:cs="Arial"/>
          <w:sz w:val="18"/>
          <w:szCs w:val="18"/>
        </w:rPr>
        <w:t xml:space="preserve">La garantie est également étendue : </w:t>
      </w:r>
    </w:p>
    <w:p w14:paraId="03D2FF85"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w:t>
      </w:r>
      <w:r w:rsidRPr="002B6058">
        <w:rPr>
          <w:rFonts w:ascii="Century Gothic" w:eastAsiaTheme="minorEastAsia" w:hAnsi="Century Gothic" w:cs="Arial"/>
          <w:sz w:val="18"/>
          <w:szCs w:val="18"/>
        </w:rPr>
        <w:t xml:space="preserve"> aux remboursements des frais supplémentaires affectés par exemple à la dépose, au remplacement des objets sinistrés, notamment la mise en place d’échafaudages ;</w:t>
      </w:r>
    </w:p>
    <w:p w14:paraId="50A15593"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i/>
          <w:sz w:val="18"/>
          <w:szCs w:val="18"/>
        </w:rPr>
        <w:t>-</w:t>
      </w:r>
      <w:r w:rsidRPr="002B6058">
        <w:rPr>
          <w:rFonts w:ascii="Century Gothic" w:eastAsiaTheme="minorEastAsia" w:hAnsi="Century Gothic" w:cs="Arial"/>
          <w:sz w:val="18"/>
          <w:szCs w:val="18"/>
        </w:rPr>
        <w:t xml:space="preserve"> aux dommages aux accessoires (gravures, décoration, signalétiques, adhésifs, encadrement...).</w:t>
      </w:r>
    </w:p>
    <w:bookmarkEnd w:id="42"/>
    <w:p w14:paraId="2695FF05" w14:textId="77777777" w:rsidR="002B6058" w:rsidRPr="00C71EA7" w:rsidRDefault="002B6058" w:rsidP="004143C5">
      <w:pPr>
        <w:spacing w:after="60"/>
        <w:jc w:val="both"/>
        <w:rPr>
          <w:rFonts w:ascii="Century Gothic" w:hAnsi="Century Gothic" w:cs="Arial"/>
          <w:sz w:val="18"/>
          <w:szCs w:val="18"/>
          <w:u w:val="single"/>
        </w:rPr>
      </w:pPr>
    </w:p>
    <w:p w14:paraId="1C5052E5" w14:textId="77777777" w:rsidR="003947EF" w:rsidRPr="003947EF" w:rsidRDefault="003947EF" w:rsidP="003947EF">
      <w:pPr>
        <w:spacing w:after="60"/>
        <w:jc w:val="both"/>
        <w:rPr>
          <w:rFonts w:ascii="Century Gothic" w:eastAsiaTheme="minorEastAsia" w:hAnsi="Century Gothic" w:cs="Arial"/>
          <w:b/>
          <w:sz w:val="18"/>
          <w:szCs w:val="18"/>
          <w:u w:val="single"/>
        </w:rPr>
      </w:pPr>
      <w:bookmarkStart w:id="44" w:name="_Hlk161568175"/>
      <w:r w:rsidRPr="003947EF">
        <w:rPr>
          <w:rFonts w:ascii="Century Gothic" w:eastAsiaTheme="minorEastAsia" w:hAnsi="Century Gothic" w:cs="Arial"/>
          <w:b/>
          <w:sz w:val="18"/>
          <w:szCs w:val="18"/>
          <w:u w:val="single"/>
        </w:rPr>
        <w:t>Dispositions relatives aux garanties « E » et « E.1 »</w:t>
      </w:r>
    </w:p>
    <w:p w14:paraId="5088DCFA" w14:textId="77777777" w:rsidR="003947EF" w:rsidRPr="003947EF" w:rsidRDefault="003947EF" w:rsidP="002B6058">
      <w:pPr>
        <w:spacing w:after="60"/>
        <w:jc w:val="both"/>
        <w:rPr>
          <w:rFonts w:ascii="Century Gothic" w:eastAsiaTheme="minorEastAsia" w:hAnsi="Century Gothic" w:cs="Arial"/>
          <w:b/>
          <w:sz w:val="18"/>
          <w:szCs w:val="18"/>
        </w:rPr>
      </w:pPr>
      <w:bookmarkStart w:id="45" w:name="_Hlk159769062"/>
    </w:p>
    <w:p w14:paraId="2D924F18" w14:textId="05D61D0F" w:rsidR="003947EF" w:rsidRPr="003947EF" w:rsidRDefault="003947EF" w:rsidP="002B6058">
      <w:pPr>
        <w:spacing w:after="60"/>
        <w:jc w:val="both"/>
        <w:rPr>
          <w:rFonts w:ascii="Century Gothic" w:eastAsiaTheme="minorEastAsia" w:hAnsi="Century Gothic" w:cs="Arial"/>
          <w:sz w:val="18"/>
          <w:szCs w:val="18"/>
        </w:rPr>
      </w:pPr>
      <w:bookmarkStart w:id="46" w:name="_Hlk131408337"/>
      <w:r w:rsidRPr="003947EF">
        <w:rPr>
          <w:rFonts w:ascii="Century Gothic" w:eastAsiaTheme="minorEastAsia" w:hAnsi="Century Gothic" w:cs="Arial"/>
          <w:b/>
          <w:sz w:val="18"/>
          <w:szCs w:val="18"/>
        </w:rPr>
        <w:t>5.12</w:t>
      </w:r>
      <w:r w:rsidRPr="003947EF">
        <w:rPr>
          <w:rFonts w:ascii="Century Gothic" w:eastAsiaTheme="minorEastAsia" w:hAnsi="Century Gothic" w:cs="Arial"/>
          <w:sz w:val="18"/>
          <w:szCs w:val="18"/>
        </w:rPr>
        <w:t xml:space="preserve"> -</w:t>
      </w:r>
      <w:r w:rsidRPr="003947EF">
        <w:rPr>
          <w:rFonts w:ascii="Century Gothic" w:eastAsiaTheme="minorEastAsia" w:hAnsi="Century Gothic" w:cs="Arial"/>
          <w:b/>
          <w:sz w:val="18"/>
          <w:szCs w:val="18"/>
        </w:rPr>
        <w:t xml:space="preserve"> </w:t>
      </w:r>
      <w:r w:rsidRPr="003947EF">
        <w:rPr>
          <w:rFonts w:ascii="Century Gothic" w:eastAsiaTheme="minorEastAsia" w:hAnsi="Century Gothic" w:cs="Arial"/>
          <w:b/>
          <w:bCs/>
          <w:sz w:val="18"/>
          <w:szCs w:val="18"/>
        </w:rPr>
        <w:t>La garantie E</w:t>
      </w:r>
      <w:r w:rsidRPr="003947EF">
        <w:rPr>
          <w:rFonts w:ascii="Century Gothic" w:eastAsiaTheme="minorEastAsia" w:hAnsi="Century Gothic" w:cs="Arial"/>
          <w:sz w:val="18"/>
          <w:szCs w:val="18"/>
        </w:rPr>
        <w:t xml:space="preserve"> « Bris de machines » s'applique automatiquement à tous les matériels liés à l’exploitation des bâtiments et infrastructures : motorisations et mécanismes, transformateurs, ascenseurs, traitement de l’air, chauffage et chaudière, climatisation, groupe électrogène, ventilation, pompe à chaleur, traitement des eaux, pompage ou filtration, matériels de la blanchisserie (tunnel de lavage, calandreuse, installations de convoyage, machines à laver, sèche-linge…), matériel médical (lève malade, chariot douche…), matériel d’atelier (peinture, thermo-formeuse, encolleuse…)</w:t>
      </w:r>
      <w:r>
        <w:rPr>
          <w:rFonts w:ascii="Century Gothic" w:eastAsiaTheme="minorEastAsia" w:hAnsi="Century Gothic" w:cs="Arial"/>
          <w:sz w:val="18"/>
          <w:szCs w:val="18"/>
        </w:rPr>
        <w:t>, matériel de cuisine (four, congélateur, charriot de livraison…), matériels de stérilisation</w:t>
      </w:r>
      <w:r w:rsidRPr="003947EF">
        <w:rPr>
          <w:rFonts w:ascii="Century Gothic" w:eastAsiaTheme="minorEastAsia" w:hAnsi="Century Gothic" w:cs="Arial"/>
          <w:sz w:val="18"/>
          <w:szCs w:val="18"/>
        </w:rPr>
        <w:t xml:space="preserve">… </w:t>
      </w:r>
    </w:p>
    <w:p w14:paraId="60F11140" w14:textId="77777777" w:rsidR="003947EF" w:rsidRPr="003947EF" w:rsidRDefault="003947EF" w:rsidP="002B6058">
      <w:pPr>
        <w:spacing w:after="60"/>
        <w:jc w:val="both"/>
        <w:rPr>
          <w:rFonts w:ascii="Century Gothic" w:eastAsiaTheme="minorEastAsia" w:hAnsi="Century Gothic" w:cs="Arial"/>
          <w:sz w:val="18"/>
          <w:szCs w:val="18"/>
        </w:rPr>
      </w:pPr>
    </w:p>
    <w:p w14:paraId="1B2FB3AC" w14:textId="27D7C576" w:rsidR="003947EF" w:rsidRPr="003947EF" w:rsidRDefault="003947EF" w:rsidP="002B6058">
      <w:pPr>
        <w:spacing w:after="60"/>
        <w:jc w:val="both"/>
        <w:rPr>
          <w:rFonts w:ascii="Century Gothic" w:eastAsiaTheme="minorEastAsia" w:hAnsi="Century Gothic" w:cs="Arial"/>
          <w:sz w:val="18"/>
          <w:szCs w:val="18"/>
        </w:rPr>
      </w:pPr>
      <w:r w:rsidRPr="003947EF">
        <w:rPr>
          <w:rFonts w:ascii="Century Gothic" w:eastAsiaTheme="minorEastAsia" w:hAnsi="Century Gothic" w:cs="Arial"/>
          <w:b/>
          <w:sz w:val="18"/>
          <w:szCs w:val="18"/>
        </w:rPr>
        <w:t>5.13</w:t>
      </w:r>
      <w:r w:rsidRPr="003947EF">
        <w:rPr>
          <w:rFonts w:ascii="Century Gothic" w:eastAsiaTheme="minorEastAsia" w:hAnsi="Century Gothic" w:cs="Arial"/>
          <w:sz w:val="18"/>
          <w:szCs w:val="18"/>
        </w:rPr>
        <w:t xml:space="preserve"> -</w:t>
      </w:r>
      <w:r w:rsidRPr="003947EF">
        <w:rPr>
          <w:rFonts w:ascii="Century Gothic" w:eastAsiaTheme="minorEastAsia" w:hAnsi="Century Gothic" w:cs="Arial"/>
          <w:b/>
          <w:sz w:val="18"/>
          <w:szCs w:val="18"/>
        </w:rPr>
        <w:t xml:space="preserve"> </w:t>
      </w:r>
      <w:r w:rsidRPr="003947EF">
        <w:rPr>
          <w:rFonts w:ascii="Century Gothic" w:eastAsiaTheme="minorEastAsia" w:hAnsi="Century Gothic" w:cs="Arial"/>
          <w:b/>
          <w:bCs/>
          <w:sz w:val="18"/>
          <w:szCs w:val="18"/>
        </w:rPr>
        <w:t>La garantie E.1</w:t>
      </w:r>
      <w:r w:rsidRPr="003947EF">
        <w:rPr>
          <w:rFonts w:ascii="Century Gothic" w:eastAsiaTheme="minorEastAsia" w:hAnsi="Century Gothic" w:cs="Arial"/>
          <w:sz w:val="18"/>
          <w:szCs w:val="18"/>
        </w:rPr>
        <w:t xml:space="preserve"> « Tous risques » sur biens sensibles doit être formulée sous forme « Tous Risques sauf ». Elle s'applique automatiquement ET </w:t>
      </w:r>
      <w:r w:rsidRPr="003947EF">
        <w:rPr>
          <w:rFonts w:ascii="Century Gothic" w:eastAsiaTheme="minorEastAsia" w:hAnsi="Century Gothic" w:cs="Arial"/>
          <w:b/>
          <w:bCs/>
          <w:sz w:val="18"/>
          <w:szCs w:val="18"/>
          <w:u w:val="single"/>
        </w:rPr>
        <w:t>en tous lieux</w:t>
      </w:r>
      <w:r w:rsidRPr="003947EF">
        <w:rPr>
          <w:rFonts w:ascii="Century Gothic" w:eastAsiaTheme="minorEastAsia" w:hAnsi="Century Gothic" w:cs="Arial"/>
          <w:sz w:val="18"/>
          <w:szCs w:val="18"/>
        </w:rPr>
        <w:t xml:space="preserve"> à tous matériels techniques et / ou électroniques, </w:t>
      </w:r>
      <w:r w:rsidRPr="003947EF">
        <w:rPr>
          <w:rFonts w:ascii="Century Gothic" w:eastAsiaTheme="minorEastAsia" w:hAnsi="Century Gothic" w:cs="Arial"/>
          <w:b/>
          <w:bCs/>
          <w:sz w:val="18"/>
          <w:szCs w:val="18"/>
          <w:u w:val="single"/>
        </w:rPr>
        <w:t>notamment</w:t>
      </w:r>
      <w:r w:rsidRPr="003947EF">
        <w:rPr>
          <w:rFonts w:ascii="Century Gothic" w:eastAsiaTheme="minorEastAsia" w:hAnsi="Century Gothic" w:cs="Arial"/>
          <w:sz w:val="18"/>
          <w:szCs w:val="18"/>
        </w:rPr>
        <w:t xml:space="preserve"> : </w:t>
      </w:r>
      <w:r w:rsidRPr="002B6058">
        <w:rPr>
          <w:rFonts w:ascii="Century Gothic" w:eastAsiaTheme="minorEastAsia" w:hAnsi="Century Gothic" w:cs="Arial"/>
          <w:sz w:val="18"/>
          <w:szCs w:val="18"/>
        </w:rPr>
        <w:t xml:space="preserve">bureautique, informatique et périphériques, serveurs, onduleurs, reprographie, impression, téléphonie, affichage (y compris panneaux d’affichage), surveillance (notamment caméras, centrale de surveillance…), sonorisation, vidéo, audio, autocommutateurs, matériels de paiement, matériels de transmission, matériels médicaux (imagerie médicale, </w:t>
      </w:r>
      <w:r w:rsidR="002B6058" w:rsidRPr="002B6058">
        <w:rPr>
          <w:rFonts w:ascii="Century Gothic" w:eastAsiaTheme="minorEastAsia" w:hAnsi="Century Gothic" w:cs="Arial"/>
          <w:sz w:val="18"/>
          <w:szCs w:val="18"/>
        </w:rPr>
        <w:t>multi-paramètres, matériels d’analyse, matériel de laboratoire</w:t>
      </w:r>
      <w:r w:rsidRPr="003947EF">
        <w:rPr>
          <w:rFonts w:ascii="Century Gothic" w:eastAsiaTheme="minorEastAsia" w:hAnsi="Century Gothic" w:cs="Arial"/>
          <w:sz w:val="18"/>
          <w:szCs w:val="18"/>
        </w:rPr>
        <w:t>...</w:t>
      </w:r>
      <w:r w:rsidR="002B6058" w:rsidRPr="002B6058">
        <w:rPr>
          <w:rFonts w:ascii="Century Gothic" w:eastAsiaTheme="minorEastAsia" w:hAnsi="Century Gothic" w:cs="Arial"/>
          <w:sz w:val="18"/>
          <w:szCs w:val="18"/>
        </w:rPr>
        <w:t>)…</w:t>
      </w:r>
      <w:r w:rsidRPr="003947EF">
        <w:rPr>
          <w:rFonts w:ascii="Century Gothic" w:eastAsiaTheme="minorEastAsia" w:hAnsi="Century Gothic" w:cs="Arial"/>
          <w:sz w:val="18"/>
          <w:szCs w:val="18"/>
        </w:rPr>
        <w:t xml:space="preserve"> </w:t>
      </w:r>
    </w:p>
    <w:p w14:paraId="100C84C9" w14:textId="77777777" w:rsidR="003947EF" w:rsidRPr="003947EF" w:rsidRDefault="003947EF" w:rsidP="002B6058">
      <w:pPr>
        <w:spacing w:after="60"/>
        <w:ind w:left="284"/>
        <w:jc w:val="both"/>
        <w:rPr>
          <w:rFonts w:ascii="Century Gothic" w:eastAsiaTheme="minorEastAsia" w:hAnsi="Century Gothic" w:cs="Arial"/>
          <w:i/>
          <w:sz w:val="16"/>
        </w:rPr>
      </w:pPr>
    </w:p>
    <w:bookmarkEnd w:id="46"/>
    <w:p w14:paraId="6621EABE" w14:textId="77777777" w:rsidR="003947EF" w:rsidRPr="003947EF" w:rsidRDefault="003947EF" w:rsidP="002B6058">
      <w:pPr>
        <w:spacing w:after="60"/>
        <w:jc w:val="both"/>
        <w:rPr>
          <w:rFonts w:ascii="Century Gothic" w:eastAsiaTheme="minorEastAsia" w:hAnsi="Century Gothic" w:cs="Arial"/>
          <w:sz w:val="12"/>
          <w:szCs w:val="18"/>
        </w:rPr>
      </w:pPr>
      <w:r w:rsidRPr="003947EF">
        <w:rPr>
          <w:rFonts w:ascii="Century Gothic" w:eastAsiaTheme="minorEastAsia" w:hAnsi="Century Gothic" w:cs="Arial"/>
          <w:b/>
          <w:sz w:val="18"/>
          <w:szCs w:val="18"/>
        </w:rPr>
        <w:t>5.14</w:t>
      </w:r>
      <w:r w:rsidRPr="003947EF">
        <w:rPr>
          <w:rFonts w:ascii="Century Gothic" w:eastAsiaTheme="minorEastAsia" w:hAnsi="Century Gothic" w:cs="Arial"/>
          <w:sz w:val="18"/>
          <w:szCs w:val="18"/>
        </w:rPr>
        <w:t xml:space="preserve"> -</w:t>
      </w:r>
      <w:r w:rsidRPr="003947EF">
        <w:rPr>
          <w:rFonts w:ascii="Century Gothic" w:eastAsiaTheme="minorEastAsia" w:hAnsi="Century Gothic" w:cs="Arial"/>
          <w:b/>
          <w:sz w:val="18"/>
          <w:szCs w:val="18"/>
        </w:rPr>
        <w:t xml:space="preserve"> </w:t>
      </w:r>
      <w:r w:rsidRPr="003947EF">
        <w:rPr>
          <w:rFonts w:ascii="Century Gothic" w:eastAsiaTheme="minorEastAsia" w:hAnsi="Century Gothic" w:cs="Arial"/>
          <w:sz w:val="18"/>
          <w:szCs w:val="18"/>
        </w:rPr>
        <w:t xml:space="preserve">Les garanties </w:t>
      </w:r>
      <w:r w:rsidRPr="003947EF">
        <w:rPr>
          <w:rFonts w:ascii="Century Gothic" w:eastAsiaTheme="minorEastAsia" w:hAnsi="Century Gothic" w:cs="Arial"/>
          <w:b/>
          <w:sz w:val="18"/>
          <w:szCs w:val="18"/>
          <w:u w:val="single"/>
        </w:rPr>
        <w:t>« E » et « E.1 »</w:t>
      </w:r>
      <w:r w:rsidRPr="003947EF">
        <w:rPr>
          <w:rFonts w:ascii="Century Gothic" w:eastAsiaTheme="minorEastAsia" w:hAnsi="Century Gothic" w:cs="Arial"/>
          <w:b/>
          <w:sz w:val="18"/>
          <w:szCs w:val="18"/>
        </w:rPr>
        <w:t xml:space="preserve"> </w:t>
      </w:r>
      <w:r w:rsidRPr="003947EF">
        <w:rPr>
          <w:rFonts w:ascii="Century Gothic" w:eastAsiaTheme="minorEastAsia" w:hAnsi="Century Gothic" w:cs="Arial"/>
          <w:sz w:val="18"/>
          <w:szCs w:val="18"/>
        </w:rPr>
        <w:t xml:space="preserve">portent sur tous les dommages autres que ceux déjà couverts au titre des garanties A, B, et C ci-avant, </w:t>
      </w:r>
      <w:r w:rsidRPr="003947EF">
        <w:rPr>
          <w:rFonts w:ascii="Century Gothic" w:eastAsiaTheme="minorEastAsia" w:hAnsi="Century Gothic" w:cs="Arial"/>
          <w:b/>
          <w:sz w:val="18"/>
          <w:szCs w:val="18"/>
        </w:rPr>
        <w:t>à la seule exception dommages visés aux exclusions générales ci-après.</w:t>
      </w:r>
    </w:p>
    <w:p w14:paraId="3E37795A" w14:textId="77777777" w:rsidR="003947EF" w:rsidRPr="003947EF" w:rsidRDefault="003947EF" w:rsidP="002B6058">
      <w:pPr>
        <w:spacing w:after="60"/>
        <w:ind w:left="284"/>
        <w:jc w:val="both"/>
        <w:rPr>
          <w:rFonts w:ascii="Century Gothic" w:eastAsiaTheme="minorEastAsia" w:hAnsi="Century Gothic" w:cs="Arial"/>
          <w:sz w:val="18"/>
          <w:szCs w:val="18"/>
        </w:rPr>
      </w:pPr>
    </w:p>
    <w:p w14:paraId="713754F9" w14:textId="77777777" w:rsidR="003947EF" w:rsidRPr="003947EF" w:rsidRDefault="003947EF" w:rsidP="002B6058">
      <w:pPr>
        <w:spacing w:after="60"/>
        <w:jc w:val="both"/>
        <w:rPr>
          <w:rFonts w:ascii="Century Gothic" w:eastAsiaTheme="minorEastAsia" w:hAnsi="Century Gothic" w:cs="Arial"/>
          <w:sz w:val="18"/>
          <w:szCs w:val="18"/>
        </w:rPr>
      </w:pPr>
      <w:r w:rsidRPr="003947EF">
        <w:rPr>
          <w:rFonts w:ascii="Century Gothic" w:eastAsiaTheme="minorEastAsia" w:hAnsi="Century Gothic" w:cs="Arial"/>
          <w:b/>
          <w:sz w:val="18"/>
          <w:szCs w:val="18"/>
        </w:rPr>
        <w:t xml:space="preserve">5.15 </w:t>
      </w:r>
      <w:r w:rsidRPr="003947EF">
        <w:rPr>
          <w:rFonts w:ascii="Century Gothic" w:eastAsiaTheme="minorEastAsia" w:hAnsi="Century Gothic" w:cs="Arial"/>
          <w:bCs/>
          <w:sz w:val="18"/>
          <w:szCs w:val="18"/>
        </w:rPr>
        <w:t xml:space="preserve">- </w:t>
      </w:r>
      <w:r w:rsidRPr="003947EF">
        <w:rPr>
          <w:rFonts w:ascii="Century Gothic" w:eastAsiaTheme="minorEastAsia" w:hAnsi="Century Gothic" w:cs="Arial"/>
          <w:sz w:val="18"/>
          <w:szCs w:val="18"/>
        </w:rPr>
        <w:t xml:space="preserve">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bookmarkEnd w:id="44"/>
    <w:bookmarkEnd w:id="45"/>
    <w:p w14:paraId="25B47882" w14:textId="77777777" w:rsidR="005C1C15" w:rsidRPr="00C71EA7" w:rsidRDefault="005C1C15" w:rsidP="002B6058">
      <w:pPr>
        <w:spacing w:after="60"/>
        <w:jc w:val="both"/>
        <w:rPr>
          <w:rFonts w:ascii="Century Gothic" w:hAnsi="Century Gothic" w:cs="Arial"/>
          <w:sz w:val="18"/>
          <w:szCs w:val="12"/>
          <w:u w:val="single"/>
        </w:rPr>
      </w:pPr>
    </w:p>
    <w:p w14:paraId="188A74D1" w14:textId="77777777" w:rsidR="002B6058" w:rsidRPr="002B6058" w:rsidRDefault="002B6058" w:rsidP="002B6058">
      <w:pPr>
        <w:spacing w:after="60"/>
        <w:jc w:val="both"/>
        <w:rPr>
          <w:rFonts w:ascii="Century Gothic" w:eastAsiaTheme="minorEastAsia" w:hAnsi="Century Gothic" w:cs="Arial"/>
          <w:b/>
          <w:sz w:val="18"/>
          <w:szCs w:val="18"/>
          <w:u w:val="single"/>
        </w:rPr>
      </w:pPr>
      <w:bookmarkStart w:id="47" w:name="_Hlk100418556"/>
      <w:bookmarkEnd w:id="25"/>
      <w:r w:rsidRPr="002B6058">
        <w:rPr>
          <w:rFonts w:ascii="Century Gothic" w:eastAsiaTheme="minorEastAsia" w:hAnsi="Century Gothic" w:cs="Arial"/>
          <w:b/>
          <w:sz w:val="18"/>
          <w:szCs w:val="18"/>
          <w:u w:val="single"/>
        </w:rPr>
        <w:t>Dispositions relatives à la garantie « F »</w:t>
      </w:r>
    </w:p>
    <w:p w14:paraId="12B0455A" w14:textId="77777777" w:rsidR="002B6058" w:rsidRPr="002B6058" w:rsidRDefault="002B6058" w:rsidP="002B6058">
      <w:pPr>
        <w:spacing w:after="60"/>
        <w:jc w:val="both"/>
        <w:rPr>
          <w:rFonts w:ascii="Century Gothic" w:eastAsiaTheme="minorEastAsia" w:hAnsi="Century Gothic" w:cs="Arial"/>
          <w:b/>
          <w:sz w:val="18"/>
          <w:szCs w:val="18"/>
        </w:rPr>
      </w:pPr>
    </w:p>
    <w:p w14:paraId="0F6155DB" w14:textId="79A8F633"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5.16</w:t>
      </w:r>
      <w:r w:rsidRPr="002B6058">
        <w:rPr>
          <w:rFonts w:ascii="Century Gothic" w:eastAsiaTheme="minorEastAsia" w:hAnsi="Century Gothic" w:cs="Arial"/>
          <w:sz w:val="18"/>
          <w:szCs w:val="18"/>
        </w:rPr>
        <w:t xml:space="preserve"> –</w:t>
      </w:r>
      <w:r w:rsidRPr="002B6058">
        <w:rPr>
          <w:rFonts w:ascii="Century Gothic" w:eastAsiaTheme="minorEastAsia" w:hAnsi="Century Gothic" w:cs="Arial"/>
          <w:b/>
          <w:sz w:val="18"/>
          <w:szCs w:val="18"/>
        </w:rPr>
        <w:t xml:space="preserve"> </w:t>
      </w:r>
      <w:bookmarkStart w:id="48" w:name="_Hlk536201951"/>
      <w:r w:rsidRPr="002B6058">
        <w:rPr>
          <w:rFonts w:ascii="Century Gothic" w:eastAsiaTheme="minorEastAsia" w:hAnsi="Century Gothic" w:cs="Arial"/>
          <w:sz w:val="18"/>
          <w:szCs w:val="18"/>
        </w:rPr>
        <w:t>La garantie</w:t>
      </w:r>
      <w:r>
        <w:rPr>
          <w:rFonts w:ascii="Century Gothic" w:eastAsiaTheme="minorEastAsia" w:hAnsi="Century Gothic" w:cs="Arial"/>
          <w:sz w:val="18"/>
          <w:szCs w:val="18"/>
        </w:rPr>
        <w:t xml:space="preserve"> « F » ne peut couvrir</w:t>
      </w:r>
      <w:r w:rsidRPr="002B6058">
        <w:rPr>
          <w:rFonts w:ascii="Century Gothic" w:eastAsiaTheme="minorEastAsia" w:hAnsi="Century Gothic" w:cs="Arial"/>
          <w:sz w:val="18"/>
          <w:szCs w:val="18"/>
        </w:rPr>
        <w:t xml:space="preserve"> </w:t>
      </w:r>
      <w:r>
        <w:rPr>
          <w:rFonts w:ascii="Century Gothic" w:eastAsiaTheme="minorEastAsia" w:hAnsi="Century Gothic" w:cs="Arial"/>
          <w:sz w:val="18"/>
          <w:szCs w:val="18"/>
        </w:rPr>
        <w:t>l</w:t>
      </w:r>
      <w:r w:rsidRPr="002B6058">
        <w:rPr>
          <w:rFonts w:ascii="Century Gothic" w:eastAsiaTheme="minorEastAsia" w:hAnsi="Century Gothic" w:cs="Arial"/>
          <w:sz w:val="18"/>
          <w:szCs w:val="18"/>
        </w:rPr>
        <w:t>es risques exclus par ailleurs au titre du présent cahier des clauses particulières :</w:t>
      </w:r>
    </w:p>
    <w:p w14:paraId="242762F7"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de racheter les exclusions visées ci-après ;</w:t>
      </w:r>
    </w:p>
    <w:p w14:paraId="160C5E3F"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de racheter des garanties non souscrites ;</w:t>
      </w:r>
    </w:p>
    <w:p w14:paraId="7388596C" w14:textId="77777777" w:rsidR="002B6058" w:rsidRPr="002B6058" w:rsidRDefault="002B6058" w:rsidP="002B6058">
      <w:pPr>
        <w:spacing w:after="60"/>
        <w:ind w:left="284"/>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de compléter une limite ou une sous limite d’une garantie existante.</w:t>
      </w:r>
    </w:p>
    <w:bookmarkEnd w:id="48"/>
    <w:p w14:paraId="50DB6976" w14:textId="77777777" w:rsidR="002B6058" w:rsidRPr="00C71EA7" w:rsidRDefault="002B6058" w:rsidP="002B6058">
      <w:pPr>
        <w:spacing w:after="60"/>
        <w:jc w:val="both"/>
        <w:rPr>
          <w:rFonts w:ascii="Century Gothic" w:eastAsiaTheme="minorEastAsia" w:hAnsi="Century Gothic" w:cs="Arial"/>
          <w:bCs/>
          <w:sz w:val="18"/>
          <w:szCs w:val="12"/>
          <w:u w:val="single"/>
        </w:rPr>
      </w:pPr>
    </w:p>
    <w:p w14:paraId="0C69BCFF" w14:textId="77777777" w:rsidR="002B6058" w:rsidRPr="002B6058" w:rsidRDefault="002B6058" w:rsidP="002B6058">
      <w:pPr>
        <w:spacing w:after="60"/>
        <w:jc w:val="both"/>
        <w:rPr>
          <w:rFonts w:ascii="Century Gothic" w:eastAsiaTheme="minorEastAsia" w:hAnsi="Century Gothic" w:cs="Arial"/>
          <w:b/>
          <w:sz w:val="18"/>
          <w:szCs w:val="18"/>
          <w:u w:val="single"/>
        </w:rPr>
      </w:pPr>
      <w:r w:rsidRPr="002B6058">
        <w:rPr>
          <w:rFonts w:ascii="Century Gothic" w:eastAsiaTheme="minorEastAsia" w:hAnsi="Century Gothic" w:cs="Arial"/>
          <w:b/>
          <w:sz w:val="18"/>
          <w:szCs w:val="18"/>
          <w:u w:val="single"/>
        </w:rPr>
        <w:t>Dispositions relatives à la garantie « G »</w:t>
      </w:r>
    </w:p>
    <w:p w14:paraId="4F84300B" w14:textId="77777777" w:rsidR="002B6058" w:rsidRPr="002B6058" w:rsidRDefault="002B6058" w:rsidP="002B6058">
      <w:pPr>
        <w:spacing w:after="60"/>
        <w:jc w:val="both"/>
        <w:rPr>
          <w:rFonts w:ascii="Century Gothic" w:eastAsiaTheme="minorEastAsia" w:hAnsi="Century Gothic" w:cs="Arial"/>
          <w:b/>
          <w:sz w:val="16"/>
          <w:szCs w:val="16"/>
        </w:rPr>
      </w:pPr>
    </w:p>
    <w:p w14:paraId="1D33F2AF"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b/>
          <w:sz w:val="18"/>
          <w:szCs w:val="18"/>
        </w:rPr>
        <w:t>5.17</w:t>
      </w:r>
      <w:r w:rsidRPr="002B6058">
        <w:rPr>
          <w:rFonts w:ascii="Century Gothic" w:eastAsiaTheme="minorEastAsia" w:hAnsi="Century Gothic" w:cs="Arial"/>
          <w:sz w:val="18"/>
          <w:szCs w:val="18"/>
        </w:rPr>
        <w:t xml:space="preserve"> -</w:t>
      </w:r>
      <w:r w:rsidRPr="002B6058">
        <w:rPr>
          <w:rFonts w:ascii="Century Gothic" w:eastAsiaTheme="minorEastAsia" w:hAnsi="Century Gothic" w:cs="Arial"/>
          <w:b/>
          <w:sz w:val="18"/>
          <w:szCs w:val="18"/>
        </w:rPr>
        <w:t xml:space="preserve"> </w:t>
      </w:r>
      <w:r w:rsidRPr="002B6058">
        <w:rPr>
          <w:rFonts w:ascii="Century Gothic" w:eastAsiaTheme="minorEastAsia" w:hAnsi="Century Gothic" w:cs="Arial"/>
          <w:sz w:val="18"/>
          <w:szCs w:val="18"/>
        </w:rPr>
        <w:t xml:space="preserve">La garantie des pertes de marchandises et/ou produits sous température dirigée s'applique en cas de cessation accidentelle de production de froid / chaud, aux dommages causés par une fuite de produit frigorifique, à ceux dus à un mauvais fonctionnement des systèmes de contrôle ou d'alarme, ainsi qu'en cas d'absence de fourniture de courant électrique par le fournisseur d’électricité (l'assureur conservant son droit à recours contre le fournisseur d’électricité). </w:t>
      </w:r>
    </w:p>
    <w:p w14:paraId="6CF1F17F" w14:textId="77777777" w:rsidR="002B6058" w:rsidRPr="00C71EA7" w:rsidRDefault="002B6058" w:rsidP="002B6058">
      <w:pPr>
        <w:spacing w:after="60"/>
        <w:jc w:val="both"/>
        <w:rPr>
          <w:rFonts w:ascii="Century Gothic" w:eastAsiaTheme="minorEastAsia" w:hAnsi="Century Gothic" w:cs="Arial"/>
          <w:bCs/>
          <w:sz w:val="18"/>
          <w:szCs w:val="14"/>
          <w:u w:val="single"/>
        </w:rPr>
      </w:pPr>
    </w:p>
    <w:p w14:paraId="18CA91BF" w14:textId="77777777" w:rsidR="002B6058" w:rsidRPr="002B6058" w:rsidRDefault="002B6058" w:rsidP="002B6058">
      <w:pPr>
        <w:spacing w:after="60"/>
        <w:jc w:val="both"/>
        <w:rPr>
          <w:rFonts w:ascii="Century Gothic" w:eastAsiaTheme="minorEastAsia" w:hAnsi="Century Gothic" w:cs="Arial"/>
          <w:b/>
          <w:sz w:val="18"/>
          <w:szCs w:val="18"/>
          <w:u w:val="single"/>
        </w:rPr>
      </w:pPr>
      <w:r w:rsidRPr="002B6058">
        <w:rPr>
          <w:rFonts w:ascii="Century Gothic" w:eastAsiaTheme="minorEastAsia" w:hAnsi="Century Gothic" w:cs="Arial"/>
          <w:b/>
          <w:sz w:val="18"/>
          <w:szCs w:val="18"/>
          <w:u w:val="single"/>
        </w:rPr>
        <w:t>Dispositions relatives à la garantie « H »</w:t>
      </w:r>
    </w:p>
    <w:p w14:paraId="2E460290" w14:textId="77777777" w:rsidR="002B6058" w:rsidRPr="002B6058" w:rsidRDefault="002B6058" w:rsidP="002B6058">
      <w:pPr>
        <w:spacing w:after="60"/>
        <w:jc w:val="both"/>
        <w:rPr>
          <w:rFonts w:ascii="Century Gothic" w:eastAsiaTheme="minorEastAsia" w:hAnsi="Century Gothic" w:cs="Arial"/>
          <w:sz w:val="16"/>
          <w:szCs w:val="16"/>
        </w:rPr>
      </w:pPr>
    </w:p>
    <w:p w14:paraId="4EDD0E4D" w14:textId="77777777" w:rsidR="002B6058" w:rsidRPr="002B6058" w:rsidRDefault="002B6058" w:rsidP="002B6058">
      <w:pPr>
        <w:spacing w:after="60"/>
        <w:jc w:val="both"/>
        <w:rPr>
          <w:rFonts w:ascii="Century Gothic" w:eastAsiaTheme="minorEastAsia" w:hAnsi="Century Gothic" w:cs="Arial"/>
          <w:sz w:val="18"/>
          <w:szCs w:val="18"/>
        </w:rPr>
      </w:pPr>
      <w:bookmarkStart w:id="49" w:name="_Hlk131408463"/>
      <w:r w:rsidRPr="002B6058">
        <w:rPr>
          <w:rFonts w:ascii="Century Gothic" w:eastAsiaTheme="minorEastAsia" w:hAnsi="Century Gothic" w:cs="Arial"/>
          <w:b/>
          <w:sz w:val="18"/>
          <w:szCs w:val="18"/>
        </w:rPr>
        <w:t>5.18</w:t>
      </w:r>
      <w:r w:rsidRPr="002B6058">
        <w:rPr>
          <w:rFonts w:ascii="Century Gothic" w:eastAsiaTheme="minorEastAsia" w:hAnsi="Century Gothic" w:cs="Arial"/>
          <w:sz w:val="18"/>
          <w:szCs w:val="18"/>
        </w:rPr>
        <w:t xml:space="preserve"> - Définition : </w:t>
      </w:r>
    </w:p>
    <w:p w14:paraId="4F6CEFEC" w14:textId="77777777" w:rsidR="002B6058" w:rsidRPr="002B6058" w:rsidRDefault="002B6058" w:rsidP="002B6058">
      <w:pPr>
        <w:spacing w:after="60"/>
        <w:jc w:val="both"/>
        <w:rPr>
          <w:rFonts w:ascii="Century Gothic" w:eastAsiaTheme="minorEastAsia" w:hAnsi="Century Gothic" w:cs="Arial"/>
          <w:sz w:val="8"/>
          <w:szCs w:val="8"/>
        </w:rPr>
      </w:pPr>
    </w:p>
    <w:p w14:paraId="413273E4" w14:textId="77777777" w:rsid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 xml:space="preserve">Frais supplémentaires : frais exposés pour permettre la continuité de fonctionnement du service exploité par l’assuré. </w:t>
      </w:r>
    </w:p>
    <w:p w14:paraId="2F1D35E9" w14:textId="77777777" w:rsidR="002B6058" w:rsidRPr="00C71EA7" w:rsidRDefault="002B6058" w:rsidP="002B6058">
      <w:pPr>
        <w:spacing w:after="60"/>
        <w:jc w:val="both"/>
        <w:rPr>
          <w:rFonts w:ascii="Century Gothic" w:eastAsiaTheme="minorEastAsia" w:hAnsi="Century Gothic" w:cs="Arial"/>
          <w:sz w:val="16"/>
          <w:szCs w:val="16"/>
        </w:rPr>
      </w:pPr>
    </w:p>
    <w:p w14:paraId="2A95E3BF" w14:textId="77777777" w:rsidR="002B6058" w:rsidRDefault="002B6058" w:rsidP="002B6058">
      <w:pPr>
        <w:spacing w:after="60"/>
        <w:jc w:val="both"/>
        <w:rPr>
          <w:rFonts w:ascii="Century Gothic" w:eastAsiaTheme="minorEastAsia" w:hAnsi="Century Gothic" w:cs="Arial"/>
          <w:sz w:val="18"/>
          <w:szCs w:val="18"/>
        </w:rPr>
      </w:pPr>
    </w:p>
    <w:p w14:paraId="1F5CF329" w14:textId="77777777" w:rsidR="000B7B1D" w:rsidRDefault="000B7B1D" w:rsidP="002B6058">
      <w:pPr>
        <w:spacing w:after="60"/>
        <w:jc w:val="both"/>
        <w:rPr>
          <w:rFonts w:ascii="Century Gothic" w:eastAsiaTheme="minorEastAsia" w:hAnsi="Century Gothic" w:cs="Arial"/>
          <w:sz w:val="18"/>
          <w:szCs w:val="18"/>
        </w:rPr>
      </w:pPr>
    </w:p>
    <w:p w14:paraId="23522A38" w14:textId="0EA9FE85"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Ces frais sont engagés en sus des frais normalement exposés avant le sinistre pour les mêmes tâches dans le but de permettre le maintien de l’activité normale. Il est précisé que les frais de fonctionnement normalement exposés par l’assuré, qui disparaitraient du fait du sinistre, sont déduits de l’indemnité.</w:t>
      </w:r>
    </w:p>
    <w:p w14:paraId="3BD87723" w14:textId="77777777" w:rsidR="002B6058" w:rsidRPr="002B6058" w:rsidRDefault="002B6058" w:rsidP="002B6058">
      <w:pPr>
        <w:spacing w:after="60"/>
        <w:jc w:val="both"/>
        <w:rPr>
          <w:rFonts w:ascii="Century Gothic" w:eastAsiaTheme="minorEastAsia" w:hAnsi="Century Gothic" w:cs="Arial"/>
          <w:sz w:val="4"/>
          <w:szCs w:val="18"/>
        </w:rPr>
      </w:pPr>
    </w:p>
    <w:p w14:paraId="7A5F3CB3" w14:textId="77777777" w:rsidR="002B6058" w:rsidRPr="002B6058" w:rsidRDefault="002B6058" w:rsidP="002B6058">
      <w:pPr>
        <w:spacing w:after="60"/>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supplémentaires garantis sont notamment :</w:t>
      </w:r>
    </w:p>
    <w:p w14:paraId="32A887B4"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de prestations extérieures supplémentaires de toute nature ;</w:t>
      </w:r>
    </w:p>
    <w:p w14:paraId="066AD4CB"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de personnels supplémentaires provoqués par l’accroissement des besoins suite au sinistre ;</w:t>
      </w:r>
    </w:p>
    <w:p w14:paraId="4B721F66"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de mesures conservatoires (autre que celles déjà prévues au titre du volet « frais et pertes ») ;</w:t>
      </w:r>
    </w:p>
    <w:p w14:paraId="742B79F9"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loyers supplémentaires liés à la location de locaux ou matériel de remplacement, locaux provisoires ;</w:t>
      </w:r>
    </w:p>
    <w:p w14:paraId="42F33134"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postaux et de télécommunication supplémentaires ;</w:t>
      </w:r>
    </w:p>
    <w:p w14:paraId="06B37987"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Les frais d’entretien, chauffage, éclairage, fluide, gardiennage, surveillance des locaux supplémentaires provisoires ;</w:t>
      </w:r>
    </w:p>
    <w:p w14:paraId="2E49D728" w14:textId="77777777" w:rsidR="002B6058" w:rsidRPr="002B6058" w:rsidRDefault="002B6058" w:rsidP="002B6058">
      <w:pPr>
        <w:numPr>
          <w:ilvl w:val="0"/>
          <w:numId w:val="7"/>
        </w:numPr>
        <w:spacing w:after="60"/>
        <w:ind w:left="426"/>
        <w:jc w:val="both"/>
        <w:rPr>
          <w:rFonts w:ascii="Century Gothic" w:eastAsiaTheme="minorEastAsia" w:hAnsi="Century Gothic" w:cs="Arial"/>
          <w:sz w:val="18"/>
          <w:szCs w:val="18"/>
        </w:rPr>
      </w:pPr>
      <w:r w:rsidRPr="002B6058">
        <w:rPr>
          <w:rFonts w:ascii="Century Gothic" w:eastAsiaTheme="minorEastAsia" w:hAnsi="Century Gothic" w:cs="Arial"/>
          <w:sz w:val="18"/>
          <w:szCs w:val="18"/>
        </w:rPr>
        <w:t>Le surcoût des approvisionnements en matériels, marchandises.</w:t>
      </w:r>
    </w:p>
    <w:bookmarkEnd w:id="49"/>
    <w:p w14:paraId="16C6CD38" w14:textId="77777777" w:rsidR="00E12DF5" w:rsidRPr="00E12DF5" w:rsidRDefault="00E12DF5" w:rsidP="00E12DF5">
      <w:pPr>
        <w:spacing w:after="60"/>
        <w:jc w:val="both"/>
        <w:rPr>
          <w:rFonts w:ascii="Century Gothic" w:eastAsiaTheme="minorEastAsia" w:hAnsi="Century Gothic" w:cs="Arial"/>
          <w:sz w:val="18"/>
          <w:szCs w:val="18"/>
        </w:rPr>
      </w:pPr>
    </w:p>
    <w:p w14:paraId="63BBA81F"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5.19</w:t>
      </w:r>
      <w:r w:rsidRPr="00E12DF5">
        <w:rPr>
          <w:rFonts w:ascii="Century Gothic" w:eastAsiaTheme="minorEastAsia" w:hAnsi="Century Gothic" w:cs="Arial"/>
          <w:sz w:val="18"/>
          <w:szCs w:val="18"/>
        </w:rPr>
        <w:t xml:space="preserve"> - Objet de la garantie : cette assurance a pour objet de garantir à l’assuré le remboursement des pertes d’exploitation et / ou frais supplémentaires qu’il serait amené à devoir exposer à la suite d’un sinistre garanti au titre des volets A, B, C, D, E, E.1, F pendant la période nécessaire à la reconstitution et à la réinstallation définitive des services qu’il exploite. Elle couvre également les frais de remise en service partiel ou provisoire des installations.</w:t>
      </w:r>
    </w:p>
    <w:p w14:paraId="312D91BE" w14:textId="77777777" w:rsidR="00E12DF5" w:rsidRPr="00E12DF5" w:rsidRDefault="00E12DF5" w:rsidP="00E12DF5">
      <w:pPr>
        <w:spacing w:after="60"/>
        <w:jc w:val="both"/>
        <w:rPr>
          <w:rFonts w:ascii="Century Gothic" w:eastAsiaTheme="minorEastAsia" w:hAnsi="Century Gothic" w:cs="Arial"/>
          <w:sz w:val="18"/>
          <w:szCs w:val="18"/>
        </w:rPr>
      </w:pPr>
    </w:p>
    <w:p w14:paraId="3C3CEFC1" w14:textId="77777777" w:rsidR="00E12DF5" w:rsidRPr="00E12DF5" w:rsidRDefault="00E12DF5" w:rsidP="00E12DF5">
      <w:pPr>
        <w:spacing w:after="60"/>
        <w:ind w:left="284"/>
        <w:jc w:val="both"/>
        <w:rPr>
          <w:rFonts w:ascii="Century Gothic" w:eastAsiaTheme="minorEastAsia" w:hAnsi="Century Gothic" w:cs="Arial"/>
          <w:sz w:val="18"/>
          <w:szCs w:val="18"/>
        </w:rPr>
      </w:pPr>
      <w:r w:rsidRPr="00E12DF5">
        <w:rPr>
          <w:rFonts w:ascii="Century Gothic" w:eastAsiaTheme="minorEastAsia" w:hAnsi="Century Gothic" w:cs="Arial"/>
          <w:i/>
          <w:sz w:val="18"/>
          <w:szCs w:val="18"/>
        </w:rPr>
        <w:t>5.19.1.</w:t>
      </w:r>
      <w:r w:rsidRPr="00E12DF5">
        <w:rPr>
          <w:rFonts w:ascii="Century Gothic" w:eastAsiaTheme="minorEastAsia" w:hAnsi="Century Gothic" w:cs="Arial"/>
          <w:sz w:val="18"/>
          <w:szCs w:val="18"/>
        </w:rPr>
        <w:t xml:space="preserve"> La garantie est étendue aux conséquences :</w:t>
      </w:r>
    </w:p>
    <w:p w14:paraId="08C68EC4" w14:textId="77777777" w:rsidR="00E12DF5" w:rsidRPr="00E12DF5" w:rsidRDefault="00E12DF5" w:rsidP="00E12DF5">
      <w:pPr>
        <w:numPr>
          <w:ilvl w:val="0"/>
          <w:numId w:val="7"/>
        </w:numPr>
        <w:spacing w:after="60"/>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de</w:t>
      </w:r>
      <w:proofErr w:type="gramEnd"/>
      <w:r w:rsidRPr="00E12DF5">
        <w:rPr>
          <w:rFonts w:ascii="Century Gothic" w:eastAsiaTheme="minorEastAsia" w:hAnsi="Century Gothic" w:cs="Arial"/>
          <w:sz w:val="18"/>
          <w:szCs w:val="18"/>
        </w:rPr>
        <w:t xml:space="preserve"> difficultés ou d’impossibilité d’accès à l’établissement assuré, dès que lors que ces difficultés ou impossibilité d’accès trouvent leur origine dans des dommages survenus aux abords de l’établissement assuré, dommages qui auraient été garantis s’ils étaient intervenus dans l’enceinte de l’établissement assuré ;</w:t>
      </w:r>
    </w:p>
    <w:p w14:paraId="445FABE7" w14:textId="77777777" w:rsidR="00E12DF5" w:rsidRPr="00E12DF5" w:rsidRDefault="00E12DF5" w:rsidP="00E12DF5">
      <w:pPr>
        <w:numPr>
          <w:ilvl w:val="0"/>
          <w:numId w:val="7"/>
        </w:numPr>
        <w:spacing w:after="60"/>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de</w:t>
      </w:r>
      <w:proofErr w:type="gramEnd"/>
      <w:r w:rsidRPr="00E12DF5">
        <w:rPr>
          <w:rFonts w:ascii="Century Gothic" w:eastAsiaTheme="minorEastAsia" w:hAnsi="Century Gothic" w:cs="Arial"/>
          <w:sz w:val="18"/>
          <w:szCs w:val="18"/>
        </w:rPr>
        <w:t xml:space="preserve"> la carence de fournisseurs (énergie et télécommunication notamment), dès lors que cette carence résulte de dommages subis dans les locaux des fournisseurs, dommages qui auraient été garantis s’ils étaient intervenus dans l’enceinte de l’établissement assuré ;</w:t>
      </w:r>
    </w:p>
    <w:p w14:paraId="25528753" w14:textId="77777777" w:rsidR="00E12DF5" w:rsidRPr="00E12DF5" w:rsidRDefault="00E12DF5" w:rsidP="00E12DF5">
      <w:pPr>
        <w:numPr>
          <w:ilvl w:val="0"/>
          <w:numId w:val="7"/>
        </w:numPr>
        <w:spacing w:after="60"/>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de</w:t>
      </w:r>
      <w:proofErr w:type="gramEnd"/>
      <w:r w:rsidRPr="00E12DF5">
        <w:rPr>
          <w:rFonts w:ascii="Century Gothic" w:eastAsiaTheme="minorEastAsia" w:hAnsi="Century Gothic" w:cs="Arial"/>
          <w:sz w:val="18"/>
          <w:szCs w:val="18"/>
        </w:rPr>
        <w:t xml:space="preserve"> la fermeture administrative totale et temporaire de l’établissement assuré, prononcé par les autorités publiques compétentes, ou résultant de raisons sanitaires impératives liées à un évènement fortuit.</w:t>
      </w:r>
    </w:p>
    <w:p w14:paraId="6A1E3CCA" w14:textId="77777777" w:rsidR="00E12DF5" w:rsidRPr="00E12DF5" w:rsidRDefault="00E12DF5" w:rsidP="00E12DF5">
      <w:pPr>
        <w:spacing w:after="60"/>
        <w:jc w:val="both"/>
        <w:rPr>
          <w:rFonts w:ascii="Century Gothic" w:eastAsiaTheme="minorEastAsia" w:hAnsi="Century Gothic" w:cs="Arial"/>
          <w:sz w:val="18"/>
          <w:szCs w:val="18"/>
        </w:rPr>
      </w:pPr>
    </w:p>
    <w:p w14:paraId="250EEFB8"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5.20</w:t>
      </w:r>
      <w:r w:rsidRPr="00E12DF5">
        <w:rPr>
          <w:rFonts w:ascii="Century Gothic" w:eastAsiaTheme="minorEastAsia" w:hAnsi="Century Gothic" w:cs="Arial"/>
          <w:sz w:val="18"/>
          <w:szCs w:val="18"/>
        </w:rPr>
        <w:t xml:space="preserve"> - L’indemnité sera calculée au regard de l’existence et du montant des frais supplémentaires justifiés par l’assuré. </w:t>
      </w:r>
    </w:p>
    <w:p w14:paraId="619AD004" w14:textId="77777777" w:rsidR="00444090" w:rsidRPr="00386721" w:rsidRDefault="00444090" w:rsidP="00444090">
      <w:pPr>
        <w:spacing w:after="60"/>
        <w:rPr>
          <w:rFonts w:ascii="Century Gothic" w:hAnsi="Century Gothic"/>
          <w:b/>
          <w:sz w:val="18"/>
          <w:szCs w:val="18"/>
          <w:u w:val="single"/>
        </w:rPr>
      </w:pPr>
      <w:bookmarkStart w:id="50" w:name="_Hlk32398233"/>
    </w:p>
    <w:p w14:paraId="46F3869A" w14:textId="591A50CE" w:rsidR="00444090" w:rsidRPr="00386721" w:rsidRDefault="00444090" w:rsidP="00444090">
      <w:pPr>
        <w:spacing w:after="60"/>
        <w:rPr>
          <w:rFonts w:ascii="Century Gothic" w:hAnsi="Century Gothic"/>
          <w:b/>
          <w:sz w:val="18"/>
          <w:szCs w:val="18"/>
          <w:u w:val="single"/>
        </w:rPr>
      </w:pPr>
      <w:r w:rsidRPr="00386721">
        <w:rPr>
          <w:rFonts w:ascii="Century Gothic" w:hAnsi="Century Gothic"/>
          <w:b/>
          <w:sz w:val="18"/>
          <w:szCs w:val="18"/>
          <w:u w:val="single"/>
        </w:rPr>
        <w:t>Dispositions relatives à la garantie « I »</w:t>
      </w:r>
    </w:p>
    <w:p w14:paraId="077FA84D" w14:textId="77777777" w:rsidR="00444090" w:rsidRPr="00386721" w:rsidRDefault="00444090" w:rsidP="00444090">
      <w:pPr>
        <w:spacing w:after="60"/>
        <w:rPr>
          <w:rFonts w:ascii="Century Gothic" w:hAnsi="Century Gothic"/>
          <w:sz w:val="18"/>
          <w:szCs w:val="18"/>
        </w:rPr>
      </w:pPr>
    </w:p>
    <w:p w14:paraId="47684A18" w14:textId="51AE0D22"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1</w:t>
      </w:r>
      <w:r w:rsidRPr="00386721">
        <w:rPr>
          <w:rFonts w:ascii="Century Gothic" w:hAnsi="Century Gothic"/>
          <w:b/>
          <w:sz w:val="18"/>
          <w:szCs w:val="18"/>
        </w:rPr>
        <w:t xml:space="preserve"> </w:t>
      </w:r>
      <w:r w:rsidRPr="00386721">
        <w:rPr>
          <w:rFonts w:ascii="Century Gothic" w:hAnsi="Century Gothic"/>
          <w:sz w:val="18"/>
          <w:szCs w:val="18"/>
        </w:rPr>
        <w:t xml:space="preserve">- Le contrat sera établi sous forme « tous risques sauf » avec les seules exclusions suivantes : </w:t>
      </w:r>
    </w:p>
    <w:p w14:paraId="06EF566F" w14:textId="77777777" w:rsidR="00444090" w:rsidRPr="00386721" w:rsidRDefault="00444090" w:rsidP="00444090">
      <w:pPr>
        <w:spacing w:after="60"/>
        <w:rPr>
          <w:rFonts w:ascii="Century Gothic" w:hAnsi="Century Gothic"/>
          <w:sz w:val="18"/>
          <w:szCs w:val="18"/>
        </w:rPr>
      </w:pPr>
    </w:p>
    <w:p w14:paraId="26D3A064"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Fait intentionnel ou dolosive du souscripteur.</w:t>
      </w:r>
    </w:p>
    <w:p w14:paraId="1FBCDB6C"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Faits de guerre civile ou étrangère, confiscation légale des biens assurés.</w:t>
      </w:r>
    </w:p>
    <w:p w14:paraId="2B3A6F77"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Effets des mites, de la vermine et des rats et souris.</w:t>
      </w:r>
    </w:p>
    <w:p w14:paraId="7BD2E8AA"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Dommages graduels et progressifs.</w:t>
      </w:r>
    </w:p>
    <w:p w14:paraId="6534CA0D"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Dommages survenus lors de la restauration / réparation / rénovation.</w:t>
      </w:r>
    </w:p>
    <w:p w14:paraId="35383E26"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Dommages provoqués par combustibles nucléaires ou toute source de rayonnement ionisant.</w:t>
      </w:r>
    </w:p>
    <w:p w14:paraId="49B50116"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Dommages dus à l'usure (sauf usure du fermoir, de la monture ou du dispositif supportant l’objet) y compris ceux occasionnés aux éléments qui, du fait de leur fonction, nécessitent un remplacement fréquent.</w:t>
      </w:r>
    </w:p>
    <w:p w14:paraId="3FF77532"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Dommages causés par le fonctionnement interne d’un bien assuré.</w:t>
      </w:r>
    </w:p>
    <w:p w14:paraId="1357CE97"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D’insuffisance ou d’inadaptation de l’emballage.</w:t>
      </w:r>
    </w:p>
    <w:p w14:paraId="2A9D3F03"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Pour les instruments de musique : bris de cordes, dommages esthétiques, effet de la variation de température ou de l’hygrométrie, vol dans un véhicule, dépréciation phonique.</w:t>
      </w:r>
    </w:p>
    <w:p w14:paraId="6D872CDB" w14:textId="77777777" w:rsidR="00444090" w:rsidRPr="00386721" w:rsidRDefault="00444090" w:rsidP="00444090">
      <w:pPr>
        <w:spacing w:after="60"/>
        <w:rPr>
          <w:rFonts w:ascii="Century Gothic" w:hAnsi="Century Gothic"/>
          <w:b/>
          <w:sz w:val="18"/>
          <w:szCs w:val="18"/>
        </w:rPr>
      </w:pPr>
    </w:p>
    <w:p w14:paraId="75D0B46F" w14:textId="6D7317BB" w:rsidR="00444090" w:rsidRPr="00386721" w:rsidRDefault="00444090" w:rsidP="00444090">
      <w:pPr>
        <w:spacing w:after="60"/>
        <w:rPr>
          <w:rFonts w:ascii="Century Gothic" w:hAnsi="Century Gothic"/>
          <w:bCs/>
          <w:sz w:val="18"/>
          <w:szCs w:val="18"/>
        </w:rPr>
      </w:pPr>
      <w:r w:rsidRPr="00386721">
        <w:rPr>
          <w:rFonts w:ascii="Century Gothic" w:hAnsi="Century Gothic"/>
          <w:b/>
          <w:sz w:val="18"/>
          <w:szCs w:val="18"/>
        </w:rPr>
        <w:t>5.2</w:t>
      </w:r>
      <w:r w:rsidR="00386721" w:rsidRPr="00386721">
        <w:rPr>
          <w:rFonts w:ascii="Century Gothic" w:hAnsi="Century Gothic"/>
          <w:b/>
          <w:sz w:val="18"/>
          <w:szCs w:val="18"/>
        </w:rPr>
        <w:t>2</w:t>
      </w:r>
      <w:r w:rsidRPr="00386721">
        <w:rPr>
          <w:rFonts w:ascii="Century Gothic" w:hAnsi="Century Gothic"/>
          <w:b/>
          <w:sz w:val="18"/>
          <w:szCs w:val="18"/>
        </w:rPr>
        <w:t xml:space="preserve"> </w:t>
      </w:r>
      <w:r w:rsidRPr="00386721">
        <w:rPr>
          <w:rFonts w:ascii="Century Gothic" w:hAnsi="Century Gothic"/>
          <w:sz w:val="18"/>
          <w:szCs w:val="18"/>
        </w:rPr>
        <w:t>– Sont garantis t</w:t>
      </w:r>
      <w:r w:rsidRPr="00386721">
        <w:rPr>
          <w:rFonts w:ascii="Century Gothic" w:hAnsi="Century Gothic"/>
          <w:bCs/>
          <w:sz w:val="18"/>
          <w:szCs w:val="18"/>
        </w:rPr>
        <w:t xml:space="preserve">ous les objets précieux ou non, exposés ou remisés sans restriction ni réserve dans des locaux appartenant à l’assuré ou ceux qu’il occupe à quelque titre que ce soit. L’assurance portera, d’une part, sur les biens </w:t>
      </w:r>
      <w:r w:rsidRPr="00386721">
        <w:rPr>
          <w:rFonts w:ascii="Century Gothic" w:hAnsi="Century Gothic"/>
          <w:bCs/>
          <w:sz w:val="18"/>
          <w:szCs w:val="18"/>
        </w:rPr>
        <w:lastRenderedPageBreak/>
        <w:t>détenus ou exposés de façon permanente le souscripteur et, d’autre part, sur les expositions ponctuelles ou les biens confiés (sous réserve de déclaration).</w:t>
      </w:r>
    </w:p>
    <w:p w14:paraId="393722E2" w14:textId="77777777" w:rsidR="00444090" w:rsidRPr="00386721" w:rsidRDefault="00444090" w:rsidP="00444090">
      <w:pPr>
        <w:spacing w:after="60"/>
        <w:rPr>
          <w:rFonts w:ascii="Century Gothic" w:hAnsi="Century Gothic"/>
          <w:b/>
          <w:sz w:val="18"/>
          <w:szCs w:val="18"/>
        </w:rPr>
      </w:pPr>
    </w:p>
    <w:p w14:paraId="1341FDA3" w14:textId="1E46E3B5"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3</w:t>
      </w:r>
      <w:r w:rsidRPr="00386721">
        <w:rPr>
          <w:rFonts w:ascii="Century Gothic" w:hAnsi="Century Gothic"/>
          <w:b/>
          <w:sz w:val="18"/>
          <w:szCs w:val="18"/>
        </w:rPr>
        <w:t xml:space="preserve"> </w:t>
      </w:r>
      <w:r w:rsidR="004B37DE" w:rsidRPr="00386721">
        <w:rPr>
          <w:rFonts w:ascii="Century Gothic" w:hAnsi="Century Gothic"/>
          <w:sz w:val="18"/>
          <w:szCs w:val="18"/>
        </w:rPr>
        <w:t>–</w:t>
      </w:r>
      <w:r w:rsidRPr="00386721">
        <w:rPr>
          <w:rFonts w:ascii="Century Gothic" w:hAnsi="Century Gothic"/>
          <w:sz w:val="18"/>
          <w:szCs w:val="18"/>
        </w:rPr>
        <w:t xml:space="preserve"> </w:t>
      </w:r>
      <w:r w:rsidR="004B37DE" w:rsidRPr="00386721">
        <w:rPr>
          <w:rFonts w:ascii="Century Gothic" w:hAnsi="Century Gothic"/>
          <w:sz w:val="18"/>
          <w:szCs w:val="18"/>
        </w:rPr>
        <w:t>Pour les expositions &gt; 50 000 €, i</w:t>
      </w:r>
      <w:r w:rsidRPr="00386721">
        <w:rPr>
          <w:rFonts w:ascii="Century Gothic" w:hAnsi="Century Gothic"/>
          <w:sz w:val="18"/>
          <w:szCs w:val="18"/>
          <w:u w:val="single"/>
        </w:rPr>
        <w:t>l est convenu que les listes transmises peuvent ne pas être exhaustive. Les biens ne figurant pas sur la liste seront couverts dans la limite d’un premier risque de 5.000 €.</w:t>
      </w:r>
    </w:p>
    <w:p w14:paraId="65AC1F45" w14:textId="77777777" w:rsidR="00444090" w:rsidRPr="00386721" w:rsidRDefault="00444090" w:rsidP="00444090">
      <w:pPr>
        <w:spacing w:after="60"/>
        <w:rPr>
          <w:rFonts w:ascii="Century Gothic" w:hAnsi="Century Gothic"/>
          <w:sz w:val="18"/>
          <w:szCs w:val="18"/>
        </w:rPr>
      </w:pPr>
    </w:p>
    <w:p w14:paraId="173877BB" w14:textId="5DD8E02B"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4</w:t>
      </w:r>
      <w:r w:rsidRPr="00386721">
        <w:rPr>
          <w:rFonts w:ascii="Century Gothic" w:hAnsi="Century Gothic"/>
          <w:b/>
          <w:sz w:val="18"/>
          <w:szCs w:val="18"/>
        </w:rPr>
        <w:t xml:space="preserve"> </w:t>
      </w:r>
      <w:r w:rsidRPr="00386721">
        <w:rPr>
          <w:rFonts w:ascii="Century Gothic" w:hAnsi="Century Gothic"/>
          <w:sz w:val="18"/>
          <w:szCs w:val="18"/>
        </w:rPr>
        <w:t>- La garantie est étendue aux détériorations causées aux cadres et aux verres protégeant les œuvres.</w:t>
      </w:r>
    </w:p>
    <w:p w14:paraId="6C55F65B"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t xml:space="preserve"> </w:t>
      </w:r>
    </w:p>
    <w:p w14:paraId="38D8EE74" w14:textId="7F3212CA" w:rsidR="00444090" w:rsidRPr="00386721" w:rsidRDefault="00444090" w:rsidP="00444090">
      <w:pPr>
        <w:spacing w:after="60"/>
        <w:rPr>
          <w:rFonts w:ascii="Century Gothic" w:hAnsi="Century Gothic"/>
          <w:sz w:val="18"/>
          <w:szCs w:val="18"/>
        </w:rPr>
      </w:pPr>
      <w:r w:rsidRPr="00386721">
        <w:rPr>
          <w:rFonts w:ascii="Century Gothic" w:hAnsi="Century Gothic"/>
          <w:i/>
          <w:sz w:val="18"/>
          <w:szCs w:val="18"/>
        </w:rPr>
        <w:t>5.2</w:t>
      </w:r>
      <w:r w:rsidR="00386721" w:rsidRPr="00386721">
        <w:rPr>
          <w:rFonts w:ascii="Century Gothic" w:hAnsi="Century Gothic"/>
          <w:i/>
          <w:sz w:val="18"/>
          <w:szCs w:val="18"/>
        </w:rPr>
        <w:t>4</w:t>
      </w:r>
      <w:r w:rsidRPr="00386721">
        <w:rPr>
          <w:rFonts w:ascii="Century Gothic" w:hAnsi="Century Gothic"/>
          <w:i/>
          <w:sz w:val="18"/>
          <w:szCs w:val="18"/>
        </w:rPr>
        <w:t>.1.</w:t>
      </w:r>
      <w:r w:rsidRPr="00386721">
        <w:rPr>
          <w:rFonts w:ascii="Century Gothic" w:hAnsi="Century Gothic"/>
          <w:sz w:val="18"/>
          <w:szCs w:val="18"/>
        </w:rPr>
        <w:t xml:space="preserve"> Les matériels de scénographie / décors sont intégrés au titre des biens assurés dès l’instant qu’ils sont listés dans les biens assurés. A défaut, ils relèvent de la garantie 5.</w:t>
      </w:r>
      <w:r w:rsidR="00386721" w:rsidRPr="00386721">
        <w:rPr>
          <w:rFonts w:ascii="Century Gothic" w:hAnsi="Century Gothic"/>
          <w:sz w:val="18"/>
          <w:szCs w:val="18"/>
        </w:rPr>
        <w:t>27</w:t>
      </w:r>
      <w:r w:rsidRPr="00386721">
        <w:rPr>
          <w:rFonts w:ascii="Century Gothic" w:hAnsi="Century Gothic"/>
          <w:sz w:val="18"/>
          <w:szCs w:val="18"/>
        </w:rPr>
        <w:t xml:space="preserve"> « matériels de l’exposition ».</w:t>
      </w:r>
    </w:p>
    <w:p w14:paraId="7540B978" w14:textId="77777777" w:rsidR="00444090" w:rsidRPr="00386721" w:rsidRDefault="00444090" w:rsidP="00444090">
      <w:pPr>
        <w:spacing w:after="60"/>
        <w:rPr>
          <w:rFonts w:ascii="Century Gothic" w:hAnsi="Century Gothic"/>
          <w:sz w:val="18"/>
          <w:szCs w:val="18"/>
        </w:rPr>
      </w:pPr>
    </w:p>
    <w:p w14:paraId="4F182EEC" w14:textId="2E6EC691"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5</w:t>
      </w:r>
      <w:r w:rsidRPr="00386721">
        <w:rPr>
          <w:rFonts w:ascii="Century Gothic" w:hAnsi="Century Gothic"/>
          <w:b/>
          <w:sz w:val="18"/>
          <w:szCs w:val="18"/>
        </w:rPr>
        <w:t xml:space="preserve"> </w:t>
      </w:r>
      <w:r w:rsidRPr="00386721">
        <w:rPr>
          <w:rFonts w:ascii="Century Gothic" w:hAnsi="Century Gothic"/>
          <w:sz w:val="18"/>
          <w:szCs w:val="18"/>
        </w:rPr>
        <w:t>- En cas de sinistre, les biens seront estimés :</w:t>
      </w:r>
    </w:p>
    <w:p w14:paraId="6DCCF729"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t xml:space="preserve">- en </w:t>
      </w:r>
      <w:r w:rsidRPr="00386721">
        <w:rPr>
          <w:rFonts w:ascii="Century Gothic" w:hAnsi="Century Gothic"/>
          <w:b/>
          <w:bCs/>
          <w:sz w:val="18"/>
          <w:szCs w:val="18"/>
        </w:rPr>
        <w:t>Valeur conventionnelle (agréée),</w:t>
      </w:r>
      <w:r w:rsidRPr="00386721">
        <w:rPr>
          <w:rFonts w:ascii="Century Gothic" w:hAnsi="Century Gothic"/>
          <w:sz w:val="18"/>
          <w:szCs w:val="18"/>
        </w:rPr>
        <w:t xml:space="preserve"> les valeurs indiquées étant réputées exactes :</w:t>
      </w:r>
    </w:p>
    <w:p w14:paraId="6B32E185"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t>- pour les expositions temporaires ;</w:t>
      </w:r>
    </w:p>
    <w:p w14:paraId="1A028E73"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t>- pour les biens de l’exposition permanente désignés comme relevant de cette valeur.</w:t>
      </w:r>
    </w:p>
    <w:p w14:paraId="6F1F913D" w14:textId="77777777"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t>- en </w:t>
      </w:r>
      <w:r w:rsidRPr="00386721">
        <w:rPr>
          <w:rFonts w:ascii="Century Gothic" w:hAnsi="Century Gothic"/>
          <w:b/>
          <w:bCs/>
          <w:sz w:val="18"/>
          <w:szCs w:val="18"/>
        </w:rPr>
        <w:t>Valeur à dire d’expert</w:t>
      </w:r>
      <w:r w:rsidRPr="00386721">
        <w:rPr>
          <w:rFonts w:ascii="Century Gothic" w:hAnsi="Century Gothic"/>
          <w:sz w:val="18"/>
          <w:szCs w:val="18"/>
        </w:rPr>
        <w:t xml:space="preserve"> pour les autres biens.</w:t>
      </w:r>
    </w:p>
    <w:p w14:paraId="2913CB98" w14:textId="77777777" w:rsidR="00444090" w:rsidRPr="00386721" w:rsidRDefault="00444090" w:rsidP="00444090">
      <w:pPr>
        <w:spacing w:after="60"/>
        <w:rPr>
          <w:rFonts w:ascii="Century Gothic" w:hAnsi="Century Gothic"/>
          <w:sz w:val="18"/>
          <w:szCs w:val="18"/>
        </w:rPr>
      </w:pPr>
    </w:p>
    <w:p w14:paraId="77765890" w14:textId="0C54BBB8" w:rsidR="00444090" w:rsidRPr="00386721" w:rsidRDefault="00444090" w:rsidP="00444090">
      <w:pPr>
        <w:spacing w:after="60"/>
        <w:rPr>
          <w:rFonts w:ascii="Century Gothic" w:hAnsi="Century Gothic"/>
          <w:sz w:val="18"/>
          <w:szCs w:val="18"/>
        </w:rPr>
      </w:pPr>
      <w:r w:rsidRPr="00386721">
        <w:rPr>
          <w:rFonts w:ascii="Century Gothic" w:hAnsi="Century Gothic"/>
          <w:i/>
          <w:sz w:val="18"/>
          <w:szCs w:val="18"/>
        </w:rPr>
        <w:t>5.2</w:t>
      </w:r>
      <w:r w:rsidR="00386721" w:rsidRPr="00386721">
        <w:rPr>
          <w:rFonts w:ascii="Century Gothic" w:hAnsi="Century Gothic"/>
          <w:i/>
          <w:sz w:val="18"/>
          <w:szCs w:val="18"/>
        </w:rPr>
        <w:t>5</w:t>
      </w:r>
      <w:r w:rsidRPr="00386721">
        <w:rPr>
          <w:rFonts w:ascii="Century Gothic" w:hAnsi="Century Gothic"/>
          <w:i/>
          <w:sz w:val="18"/>
          <w:szCs w:val="18"/>
        </w:rPr>
        <w:t>.1.</w:t>
      </w:r>
      <w:r w:rsidRPr="00386721">
        <w:rPr>
          <w:rFonts w:ascii="Century Gothic" w:hAnsi="Century Gothic"/>
          <w:sz w:val="18"/>
          <w:szCs w:val="18"/>
        </w:rPr>
        <w:t xml:space="preserve"> Compte tenu du statut de certains biens sinistrés (inaliénabilité et imprescriptibilité), il ne peut être fait délaissement de ces biens au profit de l’assureur. En conséquence, l’assureur s’engage à la demande du souscripteur, à restituer le bien sinistré. En contrepartie, le souscripteur s’engage à restituer l’intégralité de la cotisation.</w:t>
      </w:r>
    </w:p>
    <w:p w14:paraId="12307E0F" w14:textId="77777777" w:rsidR="00444090" w:rsidRPr="00386721" w:rsidRDefault="00444090" w:rsidP="00444090">
      <w:pPr>
        <w:spacing w:after="60"/>
        <w:rPr>
          <w:rFonts w:ascii="Century Gothic" w:hAnsi="Century Gothic"/>
          <w:sz w:val="18"/>
          <w:szCs w:val="18"/>
        </w:rPr>
      </w:pPr>
    </w:p>
    <w:p w14:paraId="6960AEBC" w14:textId="365DC952"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6</w:t>
      </w:r>
      <w:r w:rsidRPr="00386721">
        <w:rPr>
          <w:rFonts w:ascii="Century Gothic" w:hAnsi="Century Gothic"/>
          <w:sz w:val="18"/>
          <w:szCs w:val="18"/>
        </w:rPr>
        <w:t xml:space="preserve"> - La garantie est étendue sans cotisation supplémentaire à toutes opérations annexes et notamment lors de la manutention, du déplacement, du montage, du remontage des objets sur lesquels portent l’assurance et ce, en tous lieux utilisés par le souscripteur et </w:t>
      </w:r>
      <w:r w:rsidRPr="00386721">
        <w:rPr>
          <w:rFonts w:ascii="Century Gothic" w:hAnsi="Century Gothic"/>
          <w:sz w:val="18"/>
          <w:szCs w:val="18"/>
          <w:u w:val="single"/>
        </w:rPr>
        <w:t xml:space="preserve">à l’occasion de tous transports entre les sites du souscripteur dans la limite d’un premier risque de </w:t>
      </w:r>
      <w:r w:rsidR="004B37DE" w:rsidRPr="00386721">
        <w:rPr>
          <w:rFonts w:ascii="Century Gothic" w:hAnsi="Century Gothic"/>
          <w:sz w:val="18"/>
          <w:szCs w:val="18"/>
          <w:u w:val="single"/>
        </w:rPr>
        <w:t>1</w:t>
      </w:r>
      <w:r w:rsidRPr="00386721">
        <w:rPr>
          <w:rFonts w:ascii="Century Gothic" w:hAnsi="Century Gothic"/>
          <w:sz w:val="18"/>
          <w:szCs w:val="18"/>
          <w:u w:val="single"/>
        </w:rPr>
        <w:t>0.000 €</w:t>
      </w:r>
      <w:r w:rsidRPr="00386721">
        <w:rPr>
          <w:rFonts w:ascii="Century Gothic" w:hAnsi="Century Gothic"/>
          <w:sz w:val="18"/>
          <w:szCs w:val="18"/>
        </w:rPr>
        <w:t xml:space="preserve">. </w:t>
      </w:r>
    </w:p>
    <w:p w14:paraId="3D1C3F5C" w14:textId="77777777" w:rsidR="00444090" w:rsidRPr="00386721" w:rsidRDefault="00444090" w:rsidP="00444090">
      <w:pPr>
        <w:spacing w:after="60"/>
        <w:rPr>
          <w:rFonts w:ascii="Century Gothic" w:hAnsi="Century Gothic"/>
          <w:sz w:val="18"/>
          <w:szCs w:val="18"/>
        </w:rPr>
      </w:pPr>
    </w:p>
    <w:p w14:paraId="7FB776D2" w14:textId="1304B437" w:rsidR="00444090" w:rsidRPr="00386721" w:rsidRDefault="00444090" w:rsidP="00444090">
      <w:pPr>
        <w:spacing w:after="60"/>
        <w:rPr>
          <w:rFonts w:ascii="Century Gothic" w:hAnsi="Century Gothic"/>
          <w:sz w:val="18"/>
          <w:szCs w:val="18"/>
        </w:rPr>
      </w:pPr>
      <w:r w:rsidRPr="00386721">
        <w:rPr>
          <w:rFonts w:ascii="Century Gothic" w:hAnsi="Century Gothic"/>
          <w:i/>
          <w:sz w:val="18"/>
          <w:szCs w:val="18"/>
        </w:rPr>
        <w:t>5.2</w:t>
      </w:r>
      <w:r w:rsidR="00386721" w:rsidRPr="00386721">
        <w:rPr>
          <w:rFonts w:ascii="Century Gothic" w:hAnsi="Century Gothic"/>
          <w:i/>
          <w:sz w:val="18"/>
          <w:szCs w:val="18"/>
        </w:rPr>
        <w:t>6</w:t>
      </w:r>
      <w:r w:rsidRPr="00386721">
        <w:rPr>
          <w:rFonts w:ascii="Century Gothic" w:hAnsi="Century Gothic"/>
          <w:i/>
          <w:sz w:val="18"/>
          <w:szCs w:val="18"/>
        </w:rPr>
        <w:t>.1.</w:t>
      </w:r>
      <w:r w:rsidRPr="00386721">
        <w:rPr>
          <w:rFonts w:ascii="Century Gothic" w:hAnsi="Century Gothic"/>
          <w:sz w:val="18"/>
          <w:szCs w:val="18"/>
        </w:rPr>
        <w:t xml:space="preserve"> Moyennant cotisation supplémentaire, les garanties des biens en exposition permanente pourront être étendues au transport </w:t>
      </w:r>
      <w:r w:rsidRPr="00386721">
        <w:rPr>
          <w:rFonts w:ascii="Century Gothic" w:hAnsi="Century Gothic"/>
          <w:b/>
          <w:bCs/>
          <w:sz w:val="18"/>
          <w:szCs w:val="18"/>
        </w:rPr>
        <w:t>entre</w:t>
      </w:r>
      <w:r w:rsidRPr="00386721">
        <w:rPr>
          <w:rFonts w:ascii="Century Gothic" w:hAnsi="Century Gothic"/>
          <w:sz w:val="18"/>
          <w:szCs w:val="18"/>
        </w:rPr>
        <w:t xml:space="preserve"> les sites du souscripteur (au-delà de </w:t>
      </w:r>
      <w:r w:rsidR="004B37DE" w:rsidRPr="00386721">
        <w:rPr>
          <w:rFonts w:ascii="Century Gothic" w:hAnsi="Century Gothic"/>
          <w:sz w:val="18"/>
          <w:szCs w:val="18"/>
        </w:rPr>
        <w:t>1</w:t>
      </w:r>
      <w:r w:rsidRPr="00386721">
        <w:rPr>
          <w:rFonts w:ascii="Century Gothic" w:hAnsi="Century Gothic"/>
          <w:sz w:val="18"/>
          <w:szCs w:val="18"/>
        </w:rPr>
        <w:t>0.000 €).</w:t>
      </w:r>
    </w:p>
    <w:p w14:paraId="3C5664A7" w14:textId="77777777" w:rsidR="00444090" w:rsidRPr="00386721" w:rsidRDefault="00444090" w:rsidP="00444090">
      <w:pPr>
        <w:spacing w:after="60"/>
        <w:rPr>
          <w:rFonts w:ascii="Century Gothic" w:hAnsi="Century Gothic"/>
          <w:sz w:val="18"/>
          <w:szCs w:val="18"/>
        </w:rPr>
      </w:pPr>
    </w:p>
    <w:p w14:paraId="59603900" w14:textId="415A3812" w:rsidR="00444090" w:rsidRPr="00386721" w:rsidRDefault="00444090" w:rsidP="00444090">
      <w:pPr>
        <w:spacing w:after="60"/>
        <w:rPr>
          <w:rFonts w:ascii="Century Gothic" w:hAnsi="Century Gothic"/>
          <w:sz w:val="18"/>
          <w:szCs w:val="18"/>
        </w:rPr>
      </w:pPr>
      <w:r w:rsidRPr="00386721">
        <w:rPr>
          <w:rFonts w:ascii="Century Gothic" w:hAnsi="Century Gothic"/>
          <w:i/>
          <w:sz w:val="18"/>
          <w:szCs w:val="18"/>
        </w:rPr>
        <w:t>5.2</w:t>
      </w:r>
      <w:r w:rsidR="00386721" w:rsidRPr="00386721">
        <w:rPr>
          <w:rFonts w:ascii="Century Gothic" w:hAnsi="Century Gothic"/>
          <w:i/>
          <w:sz w:val="18"/>
          <w:szCs w:val="18"/>
        </w:rPr>
        <w:t>6</w:t>
      </w:r>
      <w:r w:rsidRPr="00386721">
        <w:rPr>
          <w:rFonts w:ascii="Century Gothic" w:hAnsi="Century Gothic"/>
          <w:i/>
          <w:sz w:val="18"/>
          <w:szCs w:val="18"/>
        </w:rPr>
        <w:t>.2.</w:t>
      </w:r>
      <w:r w:rsidRPr="00386721">
        <w:rPr>
          <w:rFonts w:ascii="Century Gothic" w:hAnsi="Century Gothic"/>
          <w:sz w:val="18"/>
          <w:szCs w:val="18"/>
        </w:rPr>
        <w:t xml:space="preserve"> Moyennant cotisation supplémentaire, les garanties des biens en exposition permanente pourront être étendues au transport </w:t>
      </w:r>
      <w:r w:rsidRPr="00386721">
        <w:rPr>
          <w:rFonts w:ascii="Century Gothic" w:hAnsi="Century Gothic"/>
          <w:b/>
          <w:bCs/>
          <w:sz w:val="18"/>
          <w:szCs w:val="18"/>
        </w:rPr>
        <w:t xml:space="preserve">hors </w:t>
      </w:r>
      <w:r w:rsidRPr="00386721">
        <w:rPr>
          <w:rFonts w:ascii="Century Gothic" w:hAnsi="Century Gothic"/>
          <w:sz w:val="18"/>
          <w:szCs w:val="18"/>
        </w:rPr>
        <w:t>sites du souscripteur et séjour chez un tiers.</w:t>
      </w:r>
    </w:p>
    <w:p w14:paraId="5B77A923" w14:textId="77777777" w:rsidR="00444090" w:rsidRPr="00386721" w:rsidRDefault="00444090" w:rsidP="00444090">
      <w:pPr>
        <w:spacing w:after="60"/>
        <w:rPr>
          <w:rFonts w:ascii="Century Gothic" w:hAnsi="Century Gothic"/>
          <w:sz w:val="18"/>
          <w:szCs w:val="18"/>
        </w:rPr>
      </w:pPr>
    </w:p>
    <w:p w14:paraId="18A09263" w14:textId="7412D3C0"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7</w:t>
      </w:r>
      <w:r w:rsidRPr="00386721">
        <w:rPr>
          <w:rFonts w:ascii="Century Gothic" w:hAnsi="Century Gothic"/>
          <w:sz w:val="18"/>
          <w:szCs w:val="18"/>
        </w:rPr>
        <w:t xml:space="preserve"> - La garantie est également étendue :</w:t>
      </w:r>
    </w:p>
    <w:p w14:paraId="631C9E4E" w14:textId="38B2B780"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w:t>
      </w:r>
      <w:proofErr w:type="gramStart"/>
      <w:r w:rsidRPr="00386721">
        <w:rPr>
          <w:rFonts w:ascii="Century Gothic" w:hAnsi="Century Gothic"/>
          <w:sz w:val="18"/>
          <w:szCs w:val="18"/>
        </w:rPr>
        <w:t>dans</w:t>
      </w:r>
      <w:proofErr w:type="gramEnd"/>
      <w:r w:rsidRPr="00386721">
        <w:rPr>
          <w:rFonts w:ascii="Century Gothic" w:hAnsi="Century Gothic"/>
          <w:sz w:val="18"/>
          <w:szCs w:val="18"/>
        </w:rPr>
        <w:t xml:space="preserve"> la limite de </w:t>
      </w:r>
      <w:r w:rsidR="004B37DE" w:rsidRPr="00386721">
        <w:rPr>
          <w:rFonts w:ascii="Century Gothic" w:hAnsi="Century Gothic"/>
          <w:sz w:val="18"/>
          <w:szCs w:val="18"/>
        </w:rPr>
        <w:t>5</w:t>
      </w:r>
      <w:r w:rsidRPr="00386721">
        <w:rPr>
          <w:rFonts w:ascii="Century Gothic" w:hAnsi="Century Gothic"/>
          <w:sz w:val="18"/>
          <w:szCs w:val="18"/>
        </w:rPr>
        <w:t>.000 €, aux frais d’experts assuré ;</w:t>
      </w:r>
    </w:p>
    <w:p w14:paraId="5BF1F4F8" w14:textId="6AA88B63"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w:t>
      </w:r>
      <w:proofErr w:type="gramStart"/>
      <w:r w:rsidRPr="00386721">
        <w:rPr>
          <w:rFonts w:ascii="Century Gothic" w:hAnsi="Century Gothic"/>
          <w:sz w:val="18"/>
          <w:szCs w:val="18"/>
        </w:rPr>
        <w:t>dans</w:t>
      </w:r>
      <w:proofErr w:type="gramEnd"/>
      <w:r w:rsidRPr="00386721">
        <w:rPr>
          <w:rFonts w:ascii="Century Gothic" w:hAnsi="Century Gothic"/>
          <w:sz w:val="18"/>
          <w:szCs w:val="18"/>
        </w:rPr>
        <w:t xml:space="preserve"> la limite de </w:t>
      </w:r>
      <w:r w:rsidR="004B37DE" w:rsidRPr="00386721">
        <w:rPr>
          <w:rFonts w:ascii="Century Gothic" w:hAnsi="Century Gothic"/>
          <w:sz w:val="18"/>
          <w:szCs w:val="18"/>
        </w:rPr>
        <w:t>10</w:t>
      </w:r>
      <w:r w:rsidRPr="00386721">
        <w:rPr>
          <w:rFonts w:ascii="Century Gothic" w:hAnsi="Century Gothic"/>
          <w:sz w:val="18"/>
          <w:szCs w:val="18"/>
        </w:rPr>
        <w:t>.000 €, aux matériels divers liés à l’exposition (notamment présentoirs / décors / cadres…)</w:t>
      </w:r>
      <w:r w:rsidRPr="00386721">
        <w:rPr>
          <w:rFonts w:ascii="Century Gothic" w:hAnsi="Century Gothic"/>
          <w:bCs/>
          <w:sz w:val="18"/>
          <w:szCs w:val="18"/>
        </w:rPr>
        <w:t xml:space="preserve"> sauf lorsque leur valeur est intégrée dans la liste des biens</w:t>
      </w:r>
      <w:r w:rsidRPr="00386721">
        <w:rPr>
          <w:rFonts w:ascii="Century Gothic" w:hAnsi="Century Gothic"/>
          <w:sz w:val="18"/>
          <w:szCs w:val="18"/>
        </w:rPr>
        <w:t xml:space="preserve"> ;</w:t>
      </w:r>
    </w:p>
    <w:p w14:paraId="6C4FB7BE" w14:textId="2ACCCA4B" w:rsidR="00444090" w:rsidRPr="00386721" w:rsidRDefault="00444090" w:rsidP="00444090">
      <w:pPr>
        <w:spacing w:after="60"/>
        <w:rPr>
          <w:rFonts w:ascii="Century Gothic" w:hAnsi="Century Gothic"/>
          <w:sz w:val="18"/>
          <w:szCs w:val="18"/>
        </w:rPr>
      </w:pPr>
      <w:r w:rsidRPr="00386721">
        <w:rPr>
          <w:rFonts w:ascii="Century Gothic" w:hAnsi="Century Gothic"/>
          <w:sz w:val="18"/>
          <w:szCs w:val="18"/>
        </w:rPr>
        <w:sym w:font="Wingdings 3" w:char="F0E2"/>
      </w:r>
      <w:r w:rsidRPr="00386721">
        <w:rPr>
          <w:rFonts w:ascii="Century Gothic" w:hAnsi="Century Gothic"/>
          <w:sz w:val="18"/>
          <w:szCs w:val="18"/>
        </w:rPr>
        <w:t xml:space="preserve"> </w:t>
      </w:r>
      <w:proofErr w:type="gramStart"/>
      <w:r w:rsidRPr="00386721">
        <w:rPr>
          <w:rFonts w:ascii="Century Gothic" w:hAnsi="Century Gothic"/>
          <w:sz w:val="18"/>
          <w:szCs w:val="18"/>
        </w:rPr>
        <w:t>dans</w:t>
      </w:r>
      <w:proofErr w:type="gramEnd"/>
      <w:r w:rsidRPr="00386721">
        <w:rPr>
          <w:rFonts w:ascii="Century Gothic" w:hAnsi="Century Gothic"/>
          <w:sz w:val="18"/>
          <w:szCs w:val="18"/>
        </w:rPr>
        <w:t xml:space="preserve"> la limite de </w:t>
      </w:r>
      <w:r w:rsidR="004B37DE" w:rsidRPr="00386721">
        <w:rPr>
          <w:rFonts w:ascii="Century Gothic" w:hAnsi="Century Gothic"/>
          <w:sz w:val="18"/>
          <w:szCs w:val="18"/>
        </w:rPr>
        <w:t>5</w:t>
      </w:r>
      <w:r w:rsidRPr="00386721">
        <w:rPr>
          <w:rFonts w:ascii="Century Gothic" w:hAnsi="Century Gothic"/>
          <w:sz w:val="18"/>
          <w:szCs w:val="18"/>
        </w:rPr>
        <w:t>.000 €, aux frais de clôture provisoire / gardiennage;</w:t>
      </w:r>
    </w:p>
    <w:p w14:paraId="4948D235" w14:textId="77777777" w:rsidR="00444090" w:rsidRPr="00386721" w:rsidRDefault="00444090" w:rsidP="00444090">
      <w:pPr>
        <w:spacing w:after="60"/>
        <w:rPr>
          <w:rFonts w:ascii="Century Gothic" w:hAnsi="Century Gothic"/>
          <w:sz w:val="18"/>
          <w:szCs w:val="18"/>
        </w:rPr>
      </w:pPr>
    </w:p>
    <w:p w14:paraId="09B52189" w14:textId="1EE34427"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5.2</w:t>
      </w:r>
      <w:r w:rsidR="00386721" w:rsidRPr="00386721">
        <w:rPr>
          <w:rFonts w:ascii="Century Gothic" w:hAnsi="Century Gothic"/>
          <w:b/>
          <w:sz w:val="18"/>
          <w:szCs w:val="18"/>
        </w:rPr>
        <w:t>8</w:t>
      </w:r>
      <w:r w:rsidRPr="00386721">
        <w:rPr>
          <w:rFonts w:ascii="Century Gothic" w:hAnsi="Century Gothic"/>
          <w:sz w:val="18"/>
          <w:szCs w:val="18"/>
        </w:rPr>
        <w:t xml:space="preserve"> - La garantie est étendue aux risques de dépréciation d’une œuvre, c’est à dire la diminution de la valeur commerciale de celle-ci après restauration.</w:t>
      </w:r>
    </w:p>
    <w:p w14:paraId="04D435ED" w14:textId="77777777" w:rsidR="00444090" w:rsidRPr="00386721" w:rsidRDefault="00444090" w:rsidP="00444090">
      <w:pPr>
        <w:spacing w:after="60"/>
        <w:rPr>
          <w:rFonts w:ascii="Century Gothic" w:hAnsi="Century Gothic"/>
          <w:sz w:val="18"/>
          <w:szCs w:val="18"/>
        </w:rPr>
      </w:pPr>
    </w:p>
    <w:p w14:paraId="5C257E91" w14:textId="62828995" w:rsidR="00444090" w:rsidRPr="00386721" w:rsidRDefault="00444090" w:rsidP="00444090">
      <w:pPr>
        <w:spacing w:after="60"/>
        <w:rPr>
          <w:rFonts w:ascii="Century Gothic" w:hAnsi="Century Gothic"/>
          <w:sz w:val="18"/>
          <w:szCs w:val="18"/>
        </w:rPr>
      </w:pPr>
      <w:r w:rsidRPr="00386721">
        <w:rPr>
          <w:rFonts w:ascii="Century Gothic" w:hAnsi="Century Gothic"/>
          <w:b/>
          <w:sz w:val="18"/>
          <w:szCs w:val="18"/>
        </w:rPr>
        <w:t>5.</w:t>
      </w:r>
      <w:r w:rsidR="00386721" w:rsidRPr="00386721">
        <w:rPr>
          <w:rFonts w:ascii="Century Gothic" w:hAnsi="Century Gothic"/>
          <w:b/>
          <w:sz w:val="18"/>
          <w:szCs w:val="18"/>
        </w:rPr>
        <w:t>29</w:t>
      </w:r>
      <w:r w:rsidRPr="00386721">
        <w:rPr>
          <w:rFonts w:ascii="Century Gothic" w:hAnsi="Century Gothic"/>
          <w:sz w:val="18"/>
          <w:szCs w:val="18"/>
        </w:rPr>
        <w:t xml:space="preserve"> - La garantie est étendue aux expositions en extérieur ou sous chapiteaux sous réserve de déclaration préalable. L’assureur pourra exiger des mesures de gardiennage / surveillance ainsi que des exclusions complémentaires qui devront être indiquées à la souscription du contrat. </w:t>
      </w:r>
    </w:p>
    <w:bookmarkEnd w:id="50"/>
    <w:p w14:paraId="490F339E" w14:textId="77777777" w:rsidR="00E12DF5" w:rsidRDefault="00E12DF5" w:rsidP="00E12DF5">
      <w:pPr>
        <w:spacing w:after="60"/>
        <w:jc w:val="both"/>
        <w:rPr>
          <w:rFonts w:ascii="Century Gothic" w:eastAsiaTheme="minorEastAsia" w:hAnsi="Century Gothic" w:cs="Arial"/>
          <w:b/>
          <w:color w:val="00B0F0"/>
          <w:sz w:val="18"/>
          <w:szCs w:val="18"/>
          <w:u w:val="single"/>
        </w:rPr>
      </w:pPr>
    </w:p>
    <w:p w14:paraId="11F4B8FD" w14:textId="77777777" w:rsidR="00386721" w:rsidRDefault="00386721" w:rsidP="00E12DF5">
      <w:pPr>
        <w:spacing w:after="60"/>
        <w:jc w:val="both"/>
        <w:rPr>
          <w:rFonts w:ascii="Century Gothic" w:eastAsiaTheme="minorEastAsia" w:hAnsi="Century Gothic" w:cs="Arial"/>
          <w:b/>
          <w:color w:val="00B0F0"/>
          <w:sz w:val="18"/>
          <w:szCs w:val="18"/>
          <w:u w:val="single"/>
        </w:rPr>
      </w:pPr>
    </w:p>
    <w:p w14:paraId="0D8C9FD9" w14:textId="77777777" w:rsidR="00386721" w:rsidRDefault="00386721" w:rsidP="00E12DF5">
      <w:pPr>
        <w:spacing w:after="60"/>
        <w:jc w:val="both"/>
        <w:rPr>
          <w:rFonts w:ascii="Century Gothic" w:eastAsiaTheme="minorEastAsia" w:hAnsi="Century Gothic" w:cs="Arial"/>
          <w:b/>
          <w:color w:val="00B0F0"/>
          <w:sz w:val="18"/>
          <w:szCs w:val="18"/>
          <w:u w:val="single"/>
        </w:rPr>
      </w:pPr>
    </w:p>
    <w:p w14:paraId="7F46D01B" w14:textId="77777777" w:rsidR="00386721" w:rsidRDefault="00386721" w:rsidP="00E12DF5">
      <w:pPr>
        <w:spacing w:after="60"/>
        <w:jc w:val="both"/>
        <w:rPr>
          <w:rFonts w:ascii="Century Gothic" w:eastAsiaTheme="minorEastAsia" w:hAnsi="Century Gothic" w:cs="Arial"/>
          <w:b/>
          <w:color w:val="00B0F0"/>
          <w:sz w:val="18"/>
          <w:szCs w:val="18"/>
          <w:u w:val="single"/>
        </w:rPr>
      </w:pPr>
    </w:p>
    <w:p w14:paraId="27711761" w14:textId="77777777" w:rsidR="00386721" w:rsidRDefault="00386721" w:rsidP="00E12DF5">
      <w:pPr>
        <w:spacing w:after="60"/>
        <w:jc w:val="both"/>
        <w:rPr>
          <w:rFonts w:ascii="Century Gothic" w:eastAsiaTheme="minorEastAsia" w:hAnsi="Century Gothic" w:cs="Arial"/>
          <w:b/>
          <w:color w:val="00B0F0"/>
          <w:sz w:val="18"/>
          <w:szCs w:val="18"/>
          <w:u w:val="single"/>
        </w:rPr>
      </w:pPr>
    </w:p>
    <w:p w14:paraId="0E7E2BB3" w14:textId="77777777" w:rsidR="00386721" w:rsidRDefault="00386721" w:rsidP="00E12DF5">
      <w:pPr>
        <w:spacing w:after="60"/>
        <w:jc w:val="both"/>
        <w:rPr>
          <w:rFonts w:ascii="Century Gothic" w:eastAsiaTheme="minorEastAsia" w:hAnsi="Century Gothic" w:cs="Arial"/>
          <w:b/>
          <w:color w:val="00B0F0"/>
          <w:sz w:val="18"/>
          <w:szCs w:val="18"/>
          <w:u w:val="single"/>
        </w:rPr>
      </w:pPr>
    </w:p>
    <w:p w14:paraId="673C2311" w14:textId="30890809" w:rsidR="00E12DF5" w:rsidRPr="00E12DF5" w:rsidRDefault="00E12DF5" w:rsidP="00E12DF5">
      <w:pPr>
        <w:spacing w:after="60"/>
        <w:jc w:val="both"/>
        <w:rPr>
          <w:rFonts w:ascii="Century Gothic" w:eastAsiaTheme="minorEastAsia" w:hAnsi="Century Gothic" w:cs="Arial"/>
          <w:b/>
          <w:sz w:val="18"/>
          <w:szCs w:val="18"/>
          <w:u w:val="single"/>
        </w:rPr>
      </w:pPr>
      <w:bookmarkStart w:id="51" w:name="_Hlk134631592"/>
      <w:bookmarkStart w:id="52" w:name="_Hlk131408535"/>
      <w:r w:rsidRPr="00E12DF5">
        <w:rPr>
          <w:rFonts w:ascii="Century Gothic" w:eastAsiaTheme="minorEastAsia" w:hAnsi="Century Gothic" w:cs="Arial"/>
          <w:b/>
          <w:sz w:val="18"/>
          <w:szCs w:val="18"/>
          <w:u w:val="single"/>
        </w:rPr>
        <w:lastRenderedPageBreak/>
        <w:t>5.</w:t>
      </w:r>
      <w:r w:rsidR="00E251AC">
        <w:rPr>
          <w:rFonts w:ascii="Century Gothic" w:eastAsiaTheme="minorEastAsia" w:hAnsi="Century Gothic" w:cs="Arial"/>
          <w:b/>
          <w:sz w:val="18"/>
          <w:szCs w:val="18"/>
          <w:u w:val="single"/>
        </w:rPr>
        <w:t>30</w:t>
      </w:r>
      <w:r w:rsidRPr="00E12DF5">
        <w:rPr>
          <w:rFonts w:ascii="Century Gothic" w:eastAsiaTheme="minorEastAsia" w:hAnsi="Century Gothic" w:cs="Arial"/>
          <w:b/>
          <w:sz w:val="18"/>
          <w:szCs w:val="18"/>
          <w:u w:val="single"/>
        </w:rPr>
        <w:t xml:space="preserve"> - Exclusions :</w:t>
      </w:r>
    </w:p>
    <w:p w14:paraId="091A27E2" w14:textId="77777777" w:rsidR="00E12DF5" w:rsidRPr="00E12DF5" w:rsidRDefault="00E12DF5" w:rsidP="00E12DF5">
      <w:pPr>
        <w:spacing w:after="60"/>
        <w:ind w:left="284"/>
        <w:jc w:val="both"/>
        <w:rPr>
          <w:rFonts w:ascii="Century Gothic" w:eastAsiaTheme="minorEastAsia" w:hAnsi="Century Gothic" w:cs="Arial"/>
          <w:b/>
          <w:sz w:val="8"/>
          <w:szCs w:val="8"/>
        </w:rPr>
      </w:pPr>
      <w:bookmarkStart w:id="53" w:name="_Hlk159769271"/>
      <w:bookmarkEnd w:id="51"/>
    </w:p>
    <w:p w14:paraId="4B78C15F" w14:textId="77777777" w:rsidR="00E12DF5" w:rsidRPr="00E12DF5" w:rsidRDefault="00E12DF5" w:rsidP="00E12DF5">
      <w:pPr>
        <w:spacing w:after="60"/>
        <w:jc w:val="both"/>
        <w:rPr>
          <w:rFonts w:ascii="Century Gothic" w:eastAsiaTheme="minorEastAsia" w:hAnsi="Century Gothic" w:cs="Arial"/>
          <w:b/>
          <w:bCs/>
          <w:sz w:val="18"/>
          <w:szCs w:val="18"/>
          <w:u w:val="single"/>
        </w:rPr>
      </w:pPr>
      <w:r w:rsidRPr="00E12DF5">
        <w:rPr>
          <w:rFonts w:ascii="Century Gothic" w:eastAsiaTheme="minorEastAsia" w:hAnsi="Century Gothic" w:cs="Arial"/>
          <w:b/>
          <w:bCs/>
          <w:sz w:val="18"/>
          <w:szCs w:val="18"/>
          <w:u w:val="single"/>
        </w:rPr>
        <w:t>Biens exclus (exclusions applicables à toutes les garanties) :</w:t>
      </w:r>
    </w:p>
    <w:p w14:paraId="729F4328" w14:textId="77777777" w:rsidR="00E12DF5" w:rsidRPr="00E12DF5" w:rsidRDefault="00E12DF5" w:rsidP="00E12DF5">
      <w:pPr>
        <w:numPr>
          <w:ilvl w:val="0"/>
          <w:numId w:val="7"/>
        </w:numPr>
        <w:spacing w:after="60"/>
        <w:ind w:left="142" w:hanging="142"/>
        <w:jc w:val="both"/>
        <w:rPr>
          <w:rFonts w:ascii="Century Gothic" w:eastAsiaTheme="minorEastAsia" w:hAnsi="Century Gothic" w:cs="Arial"/>
          <w:b/>
          <w:bCs/>
          <w:sz w:val="18"/>
          <w:szCs w:val="18"/>
        </w:rPr>
      </w:pPr>
      <w:r w:rsidRPr="00E12DF5">
        <w:rPr>
          <w:rFonts w:ascii="Century Gothic" w:eastAsiaTheme="minorEastAsia" w:hAnsi="Century Gothic" w:cs="Arial"/>
          <w:b/>
          <w:bCs/>
          <w:sz w:val="18"/>
          <w:szCs w:val="18"/>
        </w:rPr>
        <w:t>Terrains, récoltes, bois sur pieds, cultures ;</w:t>
      </w:r>
    </w:p>
    <w:p w14:paraId="62E05A14" w14:textId="77777777" w:rsidR="00E12DF5" w:rsidRPr="00E12DF5" w:rsidRDefault="00E12DF5" w:rsidP="00E12DF5">
      <w:pPr>
        <w:numPr>
          <w:ilvl w:val="0"/>
          <w:numId w:val="7"/>
        </w:numPr>
        <w:spacing w:after="60"/>
        <w:ind w:left="142" w:hanging="142"/>
        <w:jc w:val="both"/>
        <w:rPr>
          <w:rFonts w:ascii="Century Gothic" w:eastAsiaTheme="minorEastAsia" w:hAnsi="Century Gothic" w:cs="Arial"/>
          <w:b/>
          <w:bCs/>
          <w:sz w:val="18"/>
          <w:szCs w:val="18"/>
        </w:rPr>
      </w:pPr>
      <w:r w:rsidRPr="00E12DF5">
        <w:rPr>
          <w:rFonts w:ascii="Century Gothic" w:eastAsiaTheme="minorEastAsia" w:hAnsi="Century Gothic" w:cs="Arial"/>
          <w:b/>
          <w:bCs/>
          <w:sz w:val="18"/>
          <w:szCs w:val="18"/>
        </w:rPr>
        <w:t>Les produits présentant un caractère de déchet, de rebut ou de stock sans valeur ;</w:t>
      </w:r>
    </w:p>
    <w:p w14:paraId="53EC978B" w14:textId="77777777" w:rsidR="00E12DF5" w:rsidRPr="00E12DF5" w:rsidRDefault="00E12DF5" w:rsidP="00E12DF5">
      <w:pPr>
        <w:numPr>
          <w:ilvl w:val="0"/>
          <w:numId w:val="7"/>
        </w:numPr>
        <w:spacing w:after="60"/>
        <w:ind w:left="142" w:hanging="142"/>
        <w:jc w:val="both"/>
        <w:rPr>
          <w:rFonts w:ascii="Century Gothic" w:eastAsiaTheme="minorEastAsia" w:hAnsi="Century Gothic" w:cs="Arial"/>
          <w:sz w:val="18"/>
          <w:szCs w:val="18"/>
        </w:rPr>
      </w:pPr>
      <w:r w:rsidRPr="00E12DF5">
        <w:rPr>
          <w:rFonts w:ascii="Century Gothic" w:eastAsiaTheme="minorEastAsia" w:hAnsi="Century Gothic" w:cs="Arial"/>
          <w:b/>
          <w:bCs/>
          <w:sz w:val="18"/>
          <w:szCs w:val="18"/>
        </w:rPr>
        <w:t>Animaux.</w:t>
      </w:r>
    </w:p>
    <w:p w14:paraId="367E8703" w14:textId="77777777" w:rsidR="00E12DF5" w:rsidRPr="00E12DF5" w:rsidRDefault="00E12DF5" w:rsidP="00E12DF5">
      <w:pPr>
        <w:spacing w:after="60"/>
        <w:ind w:left="284"/>
        <w:jc w:val="both"/>
        <w:rPr>
          <w:rFonts w:ascii="Century Gothic" w:eastAsiaTheme="minorEastAsia" w:hAnsi="Century Gothic" w:cs="Arial"/>
          <w:sz w:val="8"/>
          <w:szCs w:val="8"/>
        </w:rPr>
      </w:pPr>
    </w:p>
    <w:p w14:paraId="2F0E5DED" w14:textId="77777777" w:rsidR="00E12DF5" w:rsidRPr="00E12DF5" w:rsidRDefault="00E12DF5" w:rsidP="00E12DF5">
      <w:pPr>
        <w:spacing w:after="60"/>
        <w:jc w:val="both"/>
        <w:rPr>
          <w:rFonts w:ascii="Century Gothic" w:eastAsiaTheme="minorEastAsia" w:hAnsi="Century Gothic" w:cs="Arial"/>
          <w:b/>
          <w:bCs/>
          <w:sz w:val="18"/>
          <w:szCs w:val="18"/>
          <w:u w:val="single"/>
        </w:rPr>
      </w:pPr>
      <w:r w:rsidRPr="00E12DF5">
        <w:rPr>
          <w:rFonts w:ascii="Century Gothic" w:eastAsiaTheme="minorEastAsia" w:hAnsi="Century Gothic" w:cs="Arial"/>
          <w:b/>
          <w:bCs/>
          <w:sz w:val="18"/>
          <w:szCs w:val="18"/>
          <w:u w:val="single"/>
        </w:rPr>
        <w:t>Evénements et dommages exclus (exclusions applicables à toutes les garanties) :</w:t>
      </w:r>
    </w:p>
    <w:p w14:paraId="55360CC9"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directement ou indirectement par la guerre civile ou étrangère, la saisie ou la destruction, la confiscation ou la réquisition par les autorités civiles ou militaires. En cas de guerre civile, il appartient à l’assureur de prouver que le sinistre résulte de la guerre civile. En cas de guerre étrangère, il appartient à l’assuré de prouver que le sinistre résulte d’un fait autre que celui de guerre étrangère ;</w:t>
      </w:r>
    </w:p>
    <w:p w14:paraId="159563FF"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ou aggravés :</w:t>
      </w:r>
    </w:p>
    <w:p w14:paraId="1F29F379" w14:textId="77777777" w:rsidR="00E12DF5" w:rsidRPr="00E12DF5" w:rsidRDefault="00E12DF5" w:rsidP="00E12DF5">
      <w:pPr>
        <w:spacing w:after="60"/>
        <w:ind w:left="284"/>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Par des armes ou engins destinés à l’explosion par modification des structures du noyau de l’atome.</w:t>
      </w:r>
    </w:p>
    <w:p w14:paraId="276E2786" w14:textId="77777777" w:rsidR="00E12DF5" w:rsidRPr="00E12DF5" w:rsidRDefault="00E12DF5" w:rsidP="00E12DF5">
      <w:pPr>
        <w:spacing w:after="60"/>
        <w:ind w:left="284"/>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Par tout combustible nucléaire, produit ou déchet radioactif, ou par toute autre source de rayonnement ionisant et qui engage la responsabilité exclusive d’un exploitant d’installation nucléaire, ou trouvent leur origine dans la fourniture de biens ou de services concernant une installation nucléaire ou frappant directement une installation nucléaire.</w:t>
      </w:r>
    </w:p>
    <w:p w14:paraId="47EF0CDB"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intentionnellement causés ou provoqués par l’assuré ou avec sa complicité ainsi que par les mandataires sociaux de l’assuré ;</w:t>
      </w:r>
    </w:p>
    <w:p w14:paraId="38CD0AD8" w14:textId="2707324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d’ordre esthétique ;</w:t>
      </w:r>
    </w:p>
    <w:p w14:paraId="2D25DFC7" w14:textId="3841B83A"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par la rouille ou la corrosion si ces dommages ne sont pas la conséquence d’un sinistre garanti ;</w:t>
      </w:r>
    </w:p>
    <w:p w14:paraId="2106B0EF"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Dommages dus à l’usure ;</w:t>
      </w:r>
    </w:p>
    <w:p w14:paraId="18BE79EC"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Dommages dus à l’humidité, à la condensation, la pourriture, la moisissure, aux champignons dès lors que ces dommages ne sont pas la conséquence d’un sinistre garanti ;</w:t>
      </w:r>
    </w:p>
    <w:p w14:paraId="0B942851"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par les insectes ;</w:t>
      </w:r>
    </w:p>
    <w:p w14:paraId="4DDB554F"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dont la garantie entrerait dans le cadre de la loi du 4 janvier 1978 relative à l’assurance construction ;</w:t>
      </w:r>
    </w:p>
    <w:p w14:paraId="7264A624"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d’effondrement ayant pour origine un sinistre de nature décennale dès lors que la période de garantie décennale n’est pas achevée ;</w:t>
      </w:r>
    </w:p>
    <w:p w14:paraId="1A46A93E"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d’effondrement subis par des bâtiments voués à la démolition ;</w:t>
      </w:r>
    </w:p>
    <w:p w14:paraId="23D7743C"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corporels :</w:t>
      </w:r>
    </w:p>
    <w:p w14:paraId="1B92EAEE"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atteintes à l’environnement (c’est-à-dire les dommages causés, même à l’occasion d’un dommage matériel garanti aux biens assurés, par l’émission, la dispersion, le rejet ou le dépôt de toute substance solide, liquide ou gazeuse, diffusée par l’atmosphère, le sol ou les eaux ;</w:t>
      </w:r>
    </w:p>
    <w:p w14:paraId="6E4B6AB9"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amendes et pénalités de retard ;</w:t>
      </w:r>
    </w:p>
    <w:p w14:paraId="5E4A393C" w14:textId="77777777" w:rsidR="00E12DF5" w:rsidRPr="00E12DF5" w:rsidRDefault="00E12DF5" w:rsidP="00E12DF5">
      <w:pPr>
        <w:spacing w:after="60"/>
        <w:ind w:left="284"/>
        <w:jc w:val="both"/>
        <w:rPr>
          <w:rFonts w:ascii="Century Gothic" w:eastAsiaTheme="minorEastAsia" w:hAnsi="Century Gothic" w:cs="Arial"/>
          <w:b/>
          <w:sz w:val="4"/>
          <w:szCs w:val="4"/>
        </w:rPr>
      </w:pPr>
    </w:p>
    <w:p w14:paraId="6082A0B7"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Exclusions spécifiques à la garantie A :</w:t>
      </w:r>
    </w:p>
    <w:p w14:paraId="0E5C783B"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par des explosifs détenus par l’assuré ;</w:t>
      </w:r>
    </w:p>
    <w:p w14:paraId="0C7D2A8E"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aux objets et structures gonflables, causés par l’explosion de ces objets ou structures eux-mêmes ;</w:t>
      </w:r>
    </w:p>
    <w:p w14:paraId="38D64920"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brûlures de cigarettes ;</w:t>
      </w:r>
    </w:p>
    <w:p w14:paraId="0FC02BAB" w14:textId="77777777" w:rsidR="00E12DF5" w:rsidRPr="00E12DF5" w:rsidRDefault="00E12DF5" w:rsidP="00E12DF5">
      <w:pPr>
        <w:spacing w:after="60"/>
        <w:ind w:left="284"/>
        <w:jc w:val="both"/>
        <w:rPr>
          <w:rFonts w:ascii="Century Gothic" w:eastAsiaTheme="minorEastAsia" w:hAnsi="Century Gothic" w:cs="Arial"/>
          <w:b/>
          <w:sz w:val="4"/>
          <w:szCs w:val="4"/>
        </w:rPr>
      </w:pPr>
    </w:p>
    <w:p w14:paraId="5A57E6D5"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Exclusions spécifiques à la garantie D :</w:t>
      </w:r>
    </w:p>
    <w:p w14:paraId="793F5D8E"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rayures, ébréchures ou écaillements ;</w:t>
      </w:r>
    </w:p>
    <w:p w14:paraId="0EF50B2C"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 bris des lampes, tubes ;</w:t>
      </w:r>
    </w:p>
    <w:p w14:paraId="69BA50C0" w14:textId="77777777" w:rsidR="00E12DF5" w:rsidRPr="00E12DF5" w:rsidRDefault="00E12DF5" w:rsidP="00E12DF5">
      <w:pPr>
        <w:spacing w:after="60"/>
        <w:ind w:left="284"/>
        <w:jc w:val="both"/>
        <w:rPr>
          <w:rFonts w:ascii="Century Gothic" w:eastAsiaTheme="minorEastAsia" w:hAnsi="Century Gothic" w:cs="Arial"/>
          <w:b/>
          <w:sz w:val="4"/>
          <w:szCs w:val="4"/>
        </w:rPr>
      </w:pPr>
    </w:p>
    <w:p w14:paraId="2BB8D7AD"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Exclusions spécifiques aux garanties E et E.1 :</w:t>
      </w:r>
    </w:p>
    <w:p w14:paraId="6D36E056"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causés aux fusibles, lampes, tubes, valves, consommables ;</w:t>
      </w:r>
    </w:p>
    <w:p w14:paraId="6D4930EF"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rayures, ébréchures ou écaillements ;</w:t>
      </w:r>
    </w:p>
    <w:p w14:paraId="2BE73E08"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résultant de l’utilisation de machines avant leur remise en état définitive, alors que l’assuré avait connaissance d’un vice, défaut ou dommage, garanti ou non ;</w:t>
      </w:r>
    </w:p>
    <w:p w14:paraId="61438076"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dommages matériels qui, en vertu des contrats de vente ou de location, sont contractuellement à la charge du fabricant, vendeur ou bailleur, pendant la période contractuelle ;</w:t>
      </w:r>
    </w:p>
    <w:p w14:paraId="75A41A9C"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frais de reconstitution de données lorsque les données de base et / ou les documents nécessaires à la reconstitution n’existent plus ;</w:t>
      </w:r>
    </w:p>
    <w:p w14:paraId="339DDA85" w14:textId="77777777" w:rsidR="00E12DF5" w:rsidRPr="00E12DF5" w:rsidRDefault="00E12DF5" w:rsidP="00E12DF5">
      <w:pPr>
        <w:spacing w:after="60"/>
        <w:jc w:val="both"/>
        <w:rPr>
          <w:rFonts w:ascii="Century Gothic" w:eastAsiaTheme="minorEastAsia" w:hAnsi="Century Gothic" w:cs="Arial"/>
          <w:b/>
          <w:sz w:val="4"/>
          <w:szCs w:val="4"/>
        </w:rPr>
      </w:pPr>
    </w:p>
    <w:p w14:paraId="49D4DFEE"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Exclusions spécifiques à la garantie H :</w:t>
      </w:r>
    </w:p>
    <w:p w14:paraId="069F8F79"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frais et pertes et les dommages consécutifs à une épidémie, à une pandémie ou à une épizootie, ainsi que les frais et pertes et les dommages consécutifs aux mesures administratives, aux mesures sanitaires, à la fermeture totale ou partielle ou au retrait d’autorisation administrative, à l’impossibilité, à la restriction ou à la difficulté d’accès, qui en résultent ;</w:t>
      </w:r>
    </w:p>
    <w:p w14:paraId="324FB88D" w14:textId="77777777"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 Les pertes de marchés, de clientèle ou d’image.</w:t>
      </w:r>
    </w:p>
    <w:bookmarkEnd w:id="52"/>
    <w:bookmarkEnd w:id="53"/>
    <w:p w14:paraId="3767B76A" w14:textId="77777777" w:rsidR="00E12DF5" w:rsidRPr="00E12DF5" w:rsidRDefault="00E12DF5" w:rsidP="00E12DF5">
      <w:pPr>
        <w:spacing w:after="60"/>
        <w:jc w:val="both"/>
        <w:rPr>
          <w:rFonts w:ascii="Century Gothic" w:eastAsiaTheme="minorEastAsia" w:hAnsi="Century Gothic" w:cs="Arial"/>
          <w:sz w:val="20"/>
          <w:szCs w:val="14"/>
        </w:rPr>
      </w:pPr>
    </w:p>
    <w:p w14:paraId="20F42E35"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Dispositions relatives à l’indemnisation</w:t>
      </w:r>
    </w:p>
    <w:p w14:paraId="529D72C8" w14:textId="77777777" w:rsidR="00E12DF5" w:rsidRPr="00E12DF5" w:rsidRDefault="00E12DF5" w:rsidP="00E12DF5">
      <w:pPr>
        <w:spacing w:after="60"/>
        <w:jc w:val="both"/>
        <w:rPr>
          <w:rFonts w:ascii="Century Gothic" w:eastAsiaTheme="minorEastAsia" w:hAnsi="Century Gothic" w:cs="Arial"/>
          <w:b/>
          <w:sz w:val="16"/>
          <w:szCs w:val="16"/>
        </w:rPr>
      </w:pPr>
    </w:p>
    <w:p w14:paraId="7D494017" w14:textId="73BF4922"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31</w:t>
      </w:r>
      <w:r w:rsidRPr="00E12DF5">
        <w:rPr>
          <w:rFonts w:ascii="Century Gothic" w:eastAsiaTheme="minorEastAsia" w:hAnsi="Century Gothic" w:cs="Arial"/>
          <w:sz w:val="18"/>
          <w:szCs w:val="18"/>
        </w:rPr>
        <w:t xml:space="preserve"> - Dispositions générales :</w:t>
      </w:r>
    </w:p>
    <w:p w14:paraId="7E2C9F99" w14:textId="77777777" w:rsidR="00E12DF5" w:rsidRPr="00E12DF5" w:rsidRDefault="00E12DF5" w:rsidP="00E12DF5">
      <w:pPr>
        <w:spacing w:after="60"/>
        <w:jc w:val="both"/>
        <w:rPr>
          <w:rFonts w:ascii="Century Gothic" w:eastAsiaTheme="minorEastAsia" w:hAnsi="Century Gothic" w:cs="Arial"/>
          <w:sz w:val="4"/>
          <w:szCs w:val="4"/>
        </w:rPr>
      </w:pPr>
    </w:p>
    <w:p w14:paraId="10F3AA7E" w14:textId="77777777" w:rsidR="00E12DF5" w:rsidRPr="00E12DF5" w:rsidRDefault="00E12DF5" w:rsidP="00E12DF5">
      <w:pPr>
        <w:spacing w:afterLines="40" w:after="96"/>
        <w:jc w:val="both"/>
        <w:rPr>
          <w:rFonts w:ascii="Century Gothic" w:eastAsiaTheme="minorEastAsia" w:hAnsi="Century Gothic" w:cs="Arial"/>
          <w:sz w:val="18"/>
          <w:szCs w:val="18"/>
        </w:rPr>
      </w:pPr>
      <w:bookmarkStart w:id="54" w:name="_Hlk3276126"/>
      <w:r w:rsidRPr="00E12DF5">
        <w:rPr>
          <w:rFonts w:ascii="Century Gothic" w:eastAsiaTheme="minorEastAsia" w:hAnsi="Century Gothic" w:cs="Arial"/>
          <w:sz w:val="18"/>
          <w:szCs w:val="18"/>
        </w:rPr>
        <w:t xml:space="preserve">L’indemnité est calculée sur la base de la valeur de reconstruction à neuf pour les biens immobiliers et sur la base de la valeur de remplacement à neuf pour les biens mobiliers. </w:t>
      </w:r>
    </w:p>
    <w:p w14:paraId="6D15DA4A" w14:textId="77777777" w:rsidR="00E12DF5" w:rsidRPr="00E12DF5" w:rsidRDefault="00E12DF5" w:rsidP="00E12DF5">
      <w:pPr>
        <w:spacing w:afterLines="40" w:after="96"/>
        <w:jc w:val="both"/>
        <w:rPr>
          <w:rFonts w:ascii="Century Gothic" w:eastAsiaTheme="minorEastAsia" w:hAnsi="Century Gothic" w:cs="Arial"/>
          <w:sz w:val="4"/>
          <w:szCs w:val="4"/>
        </w:rPr>
      </w:pPr>
    </w:p>
    <w:p w14:paraId="6EE06BA1" w14:textId="1A529474" w:rsidR="00E12DF5" w:rsidRPr="00E12DF5" w:rsidRDefault="00E12DF5" w:rsidP="00E12DF5">
      <w:pPr>
        <w:spacing w:afterLines="40" w:after="9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L’indemnité est versée en deux étapes :</w:t>
      </w:r>
    </w:p>
    <w:bookmarkEnd w:id="54"/>
    <w:p w14:paraId="328DE0BF" w14:textId="77777777" w:rsidR="00E12DF5" w:rsidRPr="00E12DF5" w:rsidRDefault="00E12DF5" w:rsidP="00E12DF5">
      <w:pPr>
        <w:spacing w:afterLines="40" w:after="96"/>
        <w:jc w:val="both"/>
        <w:rPr>
          <w:rFonts w:ascii="Century Gothic" w:eastAsiaTheme="minorEastAsia" w:hAnsi="Century Gothic" w:cs="Arial"/>
          <w:sz w:val="18"/>
          <w:szCs w:val="18"/>
          <w:u w:val="single"/>
        </w:rPr>
      </w:pPr>
      <w:r w:rsidRPr="00E12DF5">
        <w:rPr>
          <w:rFonts w:ascii="Century Gothic" w:eastAsiaTheme="minorEastAsia" w:hAnsi="Century Gothic" w:cs="Arial"/>
          <w:sz w:val="18"/>
          <w:szCs w:val="18"/>
          <w:u w:val="single"/>
        </w:rPr>
        <w:t>1 : Première indemnité (indemnité dite « immédiate »)</w:t>
      </w:r>
    </w:p>
    <w:p w14:paraId="4FAB9A05" w14:textId="77777777" w:rsidR="00C71EA7" w:rsidRPr="00C71EA7" w:rsidRDefault="00C71EA7" w:rsidP="00E12DF5">
      <w:pPr>
        <w:spacing w:afterLines="40" w:after="96"/>
        <w:jc w:val="both"/>
        <w:rPr>
          <w:rFonts w:ascii="Century Gothic" w:eastAsiaTheme="minorEastAsia" w:hAnsi="Century Gothic" w:cs="Arial"/>
          <w:b/>
          <w:bCs/>
          <w:sz w:val="16"/>
          <w:szCs w:val="16"/>
        </w:rPr>
      </w:pPr>
    </w:p>
    <w:p w14:paraId="07F3D08A" w14:textId="317E2704" w:rsidR="00E12DF5" w:rsidRDefault="00E12DF5" w:rsidP="00E12DF5">
      <w:pPr>
        <w:spacing w:afterLines="40" w:after="96"/>
        <w:jc w:val="both"/>
        <w:rPr>
          <w:rFonts w:ascii="Century Gothic" w:eastAsiaTheme="minorEastAsia" w:hAnsi="Century Gothic" w:cs="Arial"/>
          <w:sz w:val="18"/>
          <w:szCs w:val="18"/>
        </w:rPr>
      </w:pPr>
      <w:r w:rsidRPr="00E12DF5">
        <w:rPr>
          <w:rFonts w:ascii="Century Gothic" w:eastAsiaTheme="minorEastAsia" w:hAnsi="Century Gothic" w:cs="Arial"/>
          <w:b/>
          <w:bCs/>
          <w:sz w:val="18"/>
          <w:szCs w:val="18"/>
        </w:rPr>
        <w:t xml:space="preserve">Biens immobiliers : </w:t>
      </w:r>
      <w:r w:rsidRPr="00E12DF5">
        <w:rPr>
          <w:rFonts w:ascii="Century Gothic" w:eastAsiaTheme="minorEastAsia" w:hAnsi="Century Gothic" w:cs="Arial"/>
          <w:sz w:val="18"/>
          <w:szCs w:val="18"/>
        </w:rPr>
        <w:t xml:space="preserve">Valeur de reconstruction à neuf (ou de réparation) estimée au jour du sinistre – vétusté calculée (par corps de métier, à dire d’expert), à laquelle s’ajoute les postes suivants appréciés à dire d’expert : </w:t>
      </w:r>
    </w:p>
    <w:p w14:paraId="2F93E6BF" w14:textId="77777777" w:rsidR="00E12DF5" w:rsidRPr="00E12DF5" w:rsidRDefault="00E12DF5" w:rsidP="00E12DF5">
      <w:pPr>
        <w:numPr>
          <w:ilvl w:val="0"/>
          <w:numId w:val="3"/>
        </w:numPr>
        <w:tabs>
          <w:tab w:val="clear" w:pos="2697"/>
          <w:tab w:val="num" w:pos="2337"/>
        </w:tabs>
        <w:spacing w:after="60" w:line="259" w:lineRule="auto"/>
        <w:ind w:left="567"/>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les</w:t>
      </w:r>
      <w:proofErr w:type="gramEnd"/>
      <w:r w:rsidRPr="00E12DF5">
        <w:rPr>
          <w:rFonts w:ascii="Century Gothic" w:eastAsiaTheme="minorEastAsia" w:hAnsi="Century Gothic" w:cs="Arial"/>
          <w:sz w:val="18"/>
          <w:szCs w:val="18"/>
        </w:rPr>
        <w:t xml:space="preserve"> honoraires d’architectes et bureau d’études, les contrôles techniques et S.P.S., </w:t>
      </w:r>
    </w:p>
    <w:p w14:paraId="5807F218" w14:textId="77777777" w:rsidR="00E12DF5" w:rsidRPr="00E12DF5" w:rsidRDefault="00E12DF5" w:rsidP="00E12DF5">
      <w:pPr>
        <w:numPr>
          <w:ilvl w:val="0"/>
          <w:numId w:val="3"/>
        </w:numPr>
        <w:tabs>
          <w:tab w:val="clear" w:pos="2697"/>
          <w:tab w:val="num" w:pos="1701"/>
          <w:tab w:val="num" w:pos="2337"/>
        </w:tabs>
        <w:spacing w:after="60" w:line="259" w:lineRule="auto"/>
        <w:ind w:left="567"/>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les</w:t>
      </w:r>
      <w:proofErr w:type="gramEnd"/>
      <w:r w:rsidRPr="00E12DF5">
        <w:rPr>
          <w:rFonts w:ascii="Century Gothic" w:eastAsiaTheme="minorEastAsia" w:hAnsi="Century Gothic" w:cs="Arial"/>
          <w:sz w:val="18"/>
          <w:szCs w:val="18"/>
        </w:rPr>
        <w:t xml:space="preserve"> honoraires de maitrise d’ouvrage déléguée / assistant à maîtrise d’ouvrage,</w:t>
      </w:r>
    </w:p>
    <w:p w14:paraId="43DF7236" w14:textId="77777777" w:rsidR="00E12DF5" w:rsidRPr="00E12DF5" w:rsidRDefault="00E12DF5" w:rsidP="00E12DF5">
      <w:pPr>
        <w:numPr>
          <w:ilvl w:val="0"/>
          <w:numId w:val="3"/>
        </w:numPr>
        <w:tabs>
          <w:tab w:val="clear" w:pos="2697"/>
          <w:tab w:val="num" w:pos="2337"/>
        </w:tabs>
        <w:spacing w:after="60" w:line="259" w:lineRule="auto"/>
        <w:ind w:left="567"/>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les</w:t>
      </w:r>
      <w:proofErr w:type="gramEnd"/>
      <w:r w:rsidRPr="00E12DF5">
        <w:rPr>
          <w:rFonts w:ascii="Century Gothic" w:eastAsiaTheme="minorEastAsia" w:hAnsi="Century Gothic" w:cs="Arial"/>
          <w:sz w:val="18"/>
          <w:szCs w:val="18"/>
        </w:rPr>
        <w:t xml:space="preserve"> frais nécessités par une mise des lieux en conformité avec la législation / réglementation, </w:t>
      </w:r>
    </w:p>
    <w:p w14:paraId="6E2D663E" w14:textId="77777777" w:rsidR="00E12DF5" w:rsidRPr="00E12DF5" w:rsidRDefault="00E12DF5" w:rsidP="00E12DF5">
      <w:pPr>
        <w:numPr>
          <w:ilvl w:val="0"/>
          <w:numId w:val="3"/>
        </w:numPr>
        <w:tabs>
          <w:tab w:val="clear" w:pos="2697"/>
          <w:tab w:val="num" w:pos="2337"/>
        </w:tabs>
        <w:spacing w:after="60" w:line="259" w:lineRule="auto"/>
        <w:ind w:left="567"/>
        <w:jc w:val="both"/>
        <w:rPr>
          <w:rFonts w:ascii="Century Gothic" w:eastAsiaTheme="minorEastAsia" w:hAnsi="Century Gothic" w:cs="Arial"/>
          <w:sz w:val="18"/>
          <w:szCs w:val="18"/>
        </w:rPr>
      </w:pPr>
      <w:proofErr w:type="gramStart"/>
      <w:r w:rsidRPr="00E12DF5">
        <w:rPr>
          <w:rFonts w:ascii="Century Gothic" w:eastAsiaTheme="minorEastAsia" w:hAnsi="Century Gothic" w:cs="Arial"/>
          <w:sz w:val="18"/>
          <w:szCs w:val="18"/>
        </w:rPr>
        <w:t>les</w:t>
      </w:r>
      <w:proofErr w:type="gramEnd"/>
      <w:r w:rsidRPr="00E12DF5">
        <w:rPr>
          <w:rFonts w:ascii="Century Gothic" w:eastAsiaTheme="minorEastAsia" w:hAnsi="Century Gothic" w:cs="Arial"/>
          <w:sz w:val="18"/>
          <w:szCs w:val="18"/>
        </w:rPr>
        <w:t xml:space="preserve"> mesures conservatoires et de sauvegarde.</w:t>
      </w:r>
    </w:p>
    <w:p w14:paraId="5EB8568D"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bCs/>
          <w:sz w:val="18"/>
          <w:szCs w:val="18"/>
        </w:rPr>
        <w:t xml:space="preserve">Biens mobiliers : </w:t>
      </w:r>
      <w:r w:rsidRPr="00E12DF5">
        <w:rPr>
          <w:rFonts w:ascii="Century Gothic" w:eastAsiaTheme="minorEastAsia" w:hAnsi="Century Gothic" w:cs="Arial"/>
          <w:sz w:val="18"/>
          <w:szCs w:val="18"/>
        </w:rPr>
        <w:t>Valeur de remplacement à neuf estimée au jour du sinistre – vétusté calculée (à dire d’expert).</w:t>
      </w:r>
    </w:p>
    <w:p w14:paraId="0B4E0523" w14:textId="77777777" w:rsidR="00E12DF5" w:rsidRPr="00E12DF5" w:rsidRDefault="00E12DF5" w:rsidP="00E12DF5">
      <w:pPr>
        <w:spacing w:afterLines="40" w:after="96"/>
        <w:jc w:val="both"/>
        <w:rPr>
          <w:rFonts w:ascii="Century Gothic" w:eastAsiaTheme="minorEastAsia" w:hAnsi="Century Gothic" w:cs="Arial"/>
          <w:sz w:val="18"/>
          <w:szCs w:val="18"/>
          <w:u w:val="single"/>
        </w:rPr>
      </w:pPr>
      <w:r w:rsidRPr="00E12DF5">
        <w:rPr>
          <w:rFonts w:ascii="Century Gothic" w:eastAsiaTheme="minorEastAsia" w:hAnsi="Century Gothic" w:cs="Arial"/>
          <w:sz w:val="18"/>
          <w:szCs w:val="18"/>
          <w:u w:val="single"/>
        </w:rPr>
        <w:t>2 : Seconde indemnité (indemnité dite « différée »)</w:t>
      </w:r>
    </w:p>
    <w:p w14:paraId="4B27CF41" w14:textId="77777777" w:rsidR="00E12DF5" w:rsidRPr="00E12DF5" w:rsidRDefault="00E12DF5" w:rsidP="00E12DF5">
      <w:pPr>
        <w:spacing w:afterLines="40" w:after="9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Biens immobiliers : Montant de la vétusté, limité, par corps de métier, au tiers de la valeur de reconstruction à neuf (ou de réparation).</w:t>
      </w:r>
    </w:p>
    <w:p w14:paraId="5146CBA7" w14:textId="77777777" w:rsidR="00E12DF5" w:rsidRPr="00E12DF5" w:rsidRDefault="00E12DF5" w:rsidP="00E12DF5">
      <w:pPr>
        <w:spacing w:afterLines="40" w:after="9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Biens mobiliers : Montant de la vétusté, limité au tiers de la valeur de remplacement à neuf.</w:t>
      </w:r>
    </w:p>
    <w:p w14:paraId="23FF93BF"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Cette seconde indemnité est versée uniquement :</w:t>
      </w:r>
    </w:p>
    <w:p w14:paraId="1ED3C434" w14:textId="77777777" w:rsidR="00E12DF5" w:rsidRPr="00E12DF5" w:rsidRDefault="00E12DF5" w:rsidP="00E12DF5">
      <w:pPr>
        <w:numPr>
          <w:ilvl w:val="0"/>
          <w:numId w:val="7"/>
        </w:numPr>
        <w:spacing w:after="60"/>
        <w:ind w:left="42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Sur production des factures de reconstruction ou réparation ;</w:t>
      </w:r>
    </w:p>
    <w:p w14:paraId="3D1AD31C" w14:textId="77777777" w:rsidR="00E12DF5" w:rsidRPr="00E12DF5" w:rsidRDefault="00E12DF5" w:rsidP="00E12DF5">
      <w:pPr>
        <w:numPr>
          <w:ilvl w:val="0"/>
          <w:numId w:val="7"/>
        </w:numPr>
        <w:spacing w:after="60"/>
        <w:ind w:left="42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 xml:space="preserve">Et lorsque la reconstruction ou réparation est effectuée dans un délai de </w:t>
      </w:r>
      <w:r w:rsidRPr="00E12DF5">
        <w:rPr>
          <w:rFonts w:ascii="Century Gothic" w:eastAsiaTheme="minorEastAsia" w:hAnsi="Century Gothic" w:cs="Arial"/>
          <w:b/>
          <w:sz w:val="18"/>
          <w:szCs w:val="18"/>
        </w:rPr>
        <w:t>3 ans</w:t>
      </w:r>
      <w:r w:rsidRPr="00E12DF5">
        <w:rPr>
          <w:rFonts w:ascii="Century Gothic" w:eastAsiaTheme="minorEastAsia" w:hAnsi="Century Gothic" w:cs="Arial"/>
          <w:sz w:val="18"/>
          <w:szCs w:val="18"/>
        </w:rPr>
        <w:t xml:space="preserve"> à compter de la survenance du sinistre. </w:t>
      </w:r>
      <w:bookmarkStart w:id="55" w:name="_Hlk158540142"/>
      <w:bookmarkStart w:id="56" w:name="_Hlk134632009"/>
      <w:r w:rsidRPr="00E12DF5">
        <w:rPr>
          <w:rFonts w:ascii="Century Gothic" w:eastAsiaTheme="minorEastAsia" w:hAnsi="Century Gothic" w:cs="Arial"/>
          <w:sz w:val="18"/>
          <w:szCs w:val="18"/>
        </w:rPr>
        <w:t xml:space="preserve">Cette durée est portée à </w:t>
      </w:r>
      <w:r w:rsidRPr="00E12DF5">
        <w:rPr>
          <w:rFonts w:ascii="Century Gothic" w:eastAsiaTheme="minorEastAsia" w:hAnsi="Century Gothic" w:cs="Arial"/>
          <w:b/>
          <w:sz w:val="18"/>
          <w:szCs w:val="18"/>
        </w:rPr>
        <w:t>5 ans</w:t>
      </w:r>
      <w:r w:rsidRPr="00E12DF5">
        <w:rPr>
          <w:rFonts w:ascii="Century Gothic" w:eastAsiaTheme="minorEastAsia" w:hAnsi="Century Gothic" w:cs="Arial"/>
          <w:sz w:val="18"/>
          <w:szCs w:val="18"/>
        </w:rPr>
        <w:t xml:space="preserve"> pour ce qui concerne les archives</w:t>
      </w:r>
      <w:bookmarkEnd w:id="55"/>
      <w:r w:rsidRPr="00E12DF5">
        <w:rPr>
          <w:rFonts w:ascii="Century Gothic" w:eastAsiaTheme="minorEastAsia" w:hAnsi="Century Gothic" w:cs="Arial"/>
          <w:sz w:val="18"/>
          <w:szCs w:val="18"/>
        </w:rPr>
        <w:t>.</w:t>
      </w:r>
      <w:bookmarkEnd w:id="56"/>
    </w:p>
    <w:p w14:paraId="4921B94E" w14:textId="77777777" w:rsidR="00E12DF5" w:rsidRPr="00E12DF5" w:rsidRDefault="00E12DF5" w:rsidP="00E12DF5">
      <w:pPr>
        <w:numPr>
          <w:ilvl w:val="0"/>
          <w:numId w:val="7"/>
        </w:numPr>
        <w:spacing w:after="60"/>
        <w:ind w:left="426"/>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Aucune autre condition ne sera appliquée pour le versement de cette seconde indemnité (notamment de lieu de reconstruction, d’absence de modification de la destination initiale du bien sinistré).</w:t>
      </w:r>
    </w:p>
    <w:p w14:paraId="2DCEC0E6" w14:textId="77777777" w:rsidR="00E12DF5" w:rsidRPr="00E12DF5" w:rsidRDefault="00E12DF5" w:rsidP="00E12DF5">
      <w:pPr>
        <w:spacing w:after="60"/>
        <w:jc w:val="both"/>
        <w:rPr>
          <w:rFonts w:ascii="Century Gothic" w:eastAsiaTheme="minorEastAsia" w:hAnsi="Century Gothic" w:cs="Arial"/>
          <w:sz w:val="8"/>
          <w:szCs w:val="8"/>
        </w:rPr>
      </w:pPr>
      <w:r w:rsidRPr="00E12DF5">
        <w:rPr>
          <w:rFonts w:ascii="Century Gothic" w:eastAsiaTheme="minorEastAsia" w:hAnsi="Century Gothic" w:cs="Arial"/>
          <w:sz w:val="18"/>
          <w:szCs w:val="18"/>
        </w:rPr>
        <w:t>Si, à l’expiration du délai de trois ans visé ci-avant, la reconstruction ou réparation des biens sinistrés n’a pu être réalisée du fait soit de contraintes administratives (marchés publics notamment) ou judiciaires, soit de difficultés techniques, l’assureur versera l’indemnité différée sur la base de l’estimation réalisée par l’expert.</w:t>
      </w:r>
    </w:p>
    <w:p w14:paraId="6FCB100B" w14:textId="77777777" w:rsidR="00E12DF5" w:rsidRPr="00E12DF5" w:rsidRDefault="00E12DF5" w:rsidP="00E12DF5">
      <w:pPr>
        <w:spacing w:after="60"/>
        <w:ind w:left="426"/>
        <w:jc w:val="both"/>
        <w:rPr>
          <w:rFonts w:ascii="Century Gothic" w:eastAsiaTheme="minorEastAsia" w:hAnsi="Century Gothic" w:cs="Arial"/>
          <w:sz w:val="8"/>
          <w:szCs w:val="8"/>
        </w:rPr>
      </w:pPr>
      <w:bookmarkStart w:id="57" w:name="_Hlk61196451"/>
    </w:p>
    <w:bookmarkEnd w:id="57"/>
    <w:p w14:paraId="5C3363B1"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bCs/>
          <w:sz w:val="18"/>
          <w:szCs w:val="18"/>
        </w:rPr>
        <w:t>A la valeur de reconstruction ou remplacement à neuf s’ajoute</w:t>
      </w:r>
      <w:r w:rsidRPr="00E12DF5">
        <w:rPr>
          <w:rFonts w:ascii="Century Gothic" w:eastAsiaTheme="minorEastAsia" w:hAnsi="Century Gothic" w:cs="Arial"/>
          <w:sz w:val="18"/>
          <w:szCs w:val="18"/>
        </w:rPr>
        <w:t xml:space="preserve">, les pertes et frais annexes, les pertes indirectes forfaitaires, les frais supplémentaires d’exploitation et / ou pertes d’exploitation ou de recettes, ainsi que les honoraires d’experts assurés et de conseils (ces honoraires font l’objet d’un règlement en délégation auprès de l’expert et du conseil désigné). </w:t>
      </w:r>
    </w:p>
    <w:p w14:paraId="3A845425"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 xml:space="preserve">Les frais et pertes annexes, les frais supplémentaires d’exploitation et / ou pertes d’exploitation ou de recettes sont estimés à dire d’expert. </w:t>
      </w:r>
    </w:p>
    <w:bookmarkEnd w:id="47"/>
    <w:p w14:paraId="5ABEBC35" w14:textId="7689ACF8" w:rsidR="005C1C15" w:rsidRPr="00C71EA7" w:rsidRDefault="005C1C15" w:rsidP="004143C5">
      <w:pPr>
        <w:pStyle w:val="Sansinterligne"/>
        <w:spacing w:after="60" w:line="288" w:lineRule="auto"/>
        <w:jc w:val="both"/>
        <w:rPr>
          <w:rFonts w:ascii="Century Gothic" w:hAnsi="Century Gothic" w:cs="Arial"/>
          <w:sz w:val="18"/>
          <w:szCs w:val="18"/>
        </w:rPr>
      </w:pPr>
    </w:p>
    <w:p w14:paraId="76807D94" w14:textId="77777777" w:rsidR="00C53DBB" w:rsidRPr="00F67CAC" w:rsidRDefault="00C53DBB" w:rsidP="004143C5">
      <w:pPr>
        <w:spacing w:after="60"/>
        <w:jc w:val="both"/>
        <w:rPr>
          <w:rFonts w:ascii="Century Gothic" w:hAnsi="Century Gothic" w:cs="Arial"/>
          <w:b/>
          <w:sz w:val="18"/>
          <w:szCs w:val="18"/>
          <w:u w:val="single"/>
        </w:rPr>
      </w:pPr>
      <w:r w:rsidRPr="00F67CAC">
        <w:rPr>
          <w:rFonts w:ascii="Century Gothic" w:hAnsi="Century Gothic" w:cs="Arial"/>
          <w:b/>
          <w:sz w:val="18"/>
          <w:szCs w:val="18"/>
          <w:u w:val="single"/>
        </w:rPr>
        <w:t>Dispositions spécifiques à certaines garanties et / ou à certains biens</w:t>
      </w:r>
    </w:p>
    <w:p w14:paraId="1F1C0CD0" w14:textId="77777777" w:rsidR="00E12DF5" w:rsidRPr="00E12DF5" w:rsidRDefault="00E12DF5" w:rsidP="00E12DF5">
      <w:pPr>
        <w:spacing w:after="60"/>
        <w:jc w:val="both"/>
        <w:rPr>
          <w:rFonts w:ascii="Century Gothic" w:eastAsiaTheme="minorEastAsia" w:hAnsi="Century Gothic" w:cs="Arial"/>
          <w:sz w:val="18"/>
          <w:szCs w:val="18"/>
        </w:rPr>
      </w:pPr>
      <w:bookmarkStart w:id="58" w:name="_Hlk100418626"/>
    </w:p>
    <w:p w14:paraId="12244455" w14:textId="3226393A"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w:t>
      </w:r>
      <w:r w:rsidRPr="00E12DF5">
        <w:rPr>
          <w:rFonts w:ascii="Century Gothic" w:eastAsiaTheme="minorEastAsia" w:hAnsi="Century Gothic" w:cs="Arial"/>
          <w:b/>
          <w:sz w:val="18"/>
          <w:szCs w:val="18"/>
        </w:rPr>
        <w:t>2</w:t>
      </w:r>
      <w:r w:rsidRPr="00E12DF5">
        <w:rPr>
          <w:rFonts w:ascii="Century Gothic" w:eastAsiaTheme="minorEastAsia" w:hAnsi="Century Gothic" w:cs="Arial"/>
          <w:sz w:val="18"/>
          <w:szCs w:val="18"/>
        </w:rPr>
        <w:t> - Matériel informatique, bris de machine, accidents électriques.</w:t>
      </w:r>
    </w:p>
    <w:p w14:paraId="7C6E942A" w14:textId="77777777" w:rsidR="00E12DF5" w:rsidRPr="00E12DF5" w:rsidRDefault="00E12DF5" w:rsidP="00E12DF5">
      <w:pPr>
        <w:spacing w:after="60"/>
        <w:ind w:left="284"/>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Matériel de moins de 5 ans : valeur de remplacement à neuf au jour du sinistre</w:t>
      </w:r>
    </w:p>
    <w:p w14:paraId="0FD1D99F" w14:textId="77777777" w:rsidR="00E12DF5" w:rsidRPr="00E12DF5" w:rsidRDefault="00E12DF5" w:rsidP="00E12DF5">
      <w:pPr>
        <w:spacing w:after="60"/>
        <w:ind w:left="284"/>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Matériel de plus de 5 ans : valeur de remplacement à neuf au jour du sinistre diminuée d’une vétusté calculée sur la base d’un forfait de 5 % par an. Le montant total de la vétusté appliquée ne saurait excéder 50 % de la valeur de remplacement à neuf au jour du sinistre.</w:t>
      </w:r>
    </w:p>
    <w:p w14:paraId="00965DAA" w14:textId="77777777" w:rsidR="00E12DF5" w:rsidRPr="00E12DF5" w:rsidRDefault="00E12DF5" w:rsidP="00E12DF5">
      <w:pPr>
        <w:spacing w:after="60"/>
        <w:jc w:val="both"/>
        <w:rPr>
          <w:rFonts w:ascii="Century Gothic" w:eastAsiaTheme="minorEastAsia" w:hAnsi="Century Gothic" w:cs="Arial"/>
          <w:sz w:val="16"/>
          <w:szCs w:val="16"/>
        </w:rPr>
      </w:pPr>
    </w:p>
    <w:p w14:paraId="2393FF60" w14:textId="3D48366F"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lastRenderedPageBreak/>
        <w:t>5.</w:t>
      </w:r>
      <w:r w:rsidR="00E251AC">
        <w:rPr>
          <w:rFonts w:ascii="Century Gothic" w:eastAsiaTheme="minorEastAsia" w:hAnsi="Century Gothic" w:cs="Arial"/>
          <w:b/>
          <w:sz w:val="18"/>
          <w:szCs w:val="18"/>
        </w:rPr>
        <w:t>33</w:t>
      </w:r>
      <w:r w:rsidRPr="00E12DF5">
        <w:rPr>
          <w:rFonts w:ascii="Century Gothic" w:eastAsiaTheme="minorEastAsia" w:hAnsi="Century Gothic" w:cs="Arial"/>
          <w:sz w:val="18"/>
          <w:szCs w:val="18"/>
        </w:rPr>
        <w:t xml:space="preserve"> - Bâtiments voués à la démolition</w:t>
      </w:r>
    </w:p>
    <w:p w14:paraId="7FB8DDB0" w14:textId="77777777" w:rsidR="00E12DF5" w:rsidRPr="00E12DF5" w:rsidRDefault="00E12DF5" w:rsidP="00E12DF5">
      <w:pPr>
        <w:spacing w:after="60"/>
        <w:jc w:val="both"/>
        <w:rPr>
          <w:rFonts w:ascii="Century Gothic" w:eastAsiaTheme="minorEastAsia" w:hAnsi="Century Gothic" w:cs="Arial"/>
          <w:sz w:val="18"/>
          <w:szCs w:val="18"/>
        </w:rPr>
      </w:pPr>
      <w:bookmarkStart w:id="59" w:name="_Hlk134632057"/>
      <w:r w:rsidRPr="00E12DF5">
        <w:rPr>
          <w:rFonts w:ascii="Century Gothic" w:eastAsiaTheme="minorEastAsia" w:hAnsi="Century Gothic" w:cs="Arial"/>
          <w:sz w:val="18"/>
          <w:szCs w:val="18"/>
        </w:rPr>
        <w:t>L’indemnisation due par l’assureur sera limité au « recours des voisins et des tiers » et aux « frais et pertes annexes » mais uniquement pour les postes « frais de décontamination, désamiantage et dépollution », « frais de démolition, de déblais et de nettoyage, pompage et séchage », « frais de prévention de sinistre (selon définitions figurant à l’article 2) » ainsi que les honoraires d’architecte, de bureaux d’étude, de contrôle technique, d’ingénierie.</w:t>
      </w:r>
    </w:p>
    <w:bookmarkEnd w:id="59"/>
    <w:p w14:paraId="721DB025" w14:textId="77777777" w:rsidR="00E12DF5" w:rsidRPr="00E12DF5" w:rsidRDefault="00E12DF5" w:rsidP="00E12DF5">
      <w:pPr>
        <w:spacing w:after="60"/>
        <w:jc w:val="both"/>
        <w:rPr>
          <w:rFonts w:ascii="Century Gothic" w:eastAsiaTheme="minorEastAsia" w:hAnsi="Century Gothic" w:cs="Arial"/>
          <w:sz w:val="16"/>
          <w:szCs w:val="16"/>
        </w:rPr>
      </w:pPr>
    </w:p>
    <w:p w14:paraId="77FB5FC4" w14:textId="09F85746"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34</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sz w:val="18"/>
          <w:szCs w:val="18"/>
        </w:rPr>
        <w:t xml:space="preserve"> Biens acquis en crédit ou crédit-bail</w:t>
      </w:r>
    </w:p>
    <w:p w14:paraId="6F5D730A" w14:textId="77777777" w:rsidR="00E12DF5" w:rsidRPr="00E12DF5" w:rsidRDefault="00E12DF5" w:rsidP="00E12DF5">
      <w:pPr>
        <w:spacing w:after="60"/>
        <w:jc w:val="both"/>
        <w:rPr>
          <w:rFonts w:ascii="Century Gothic" w:eastAsiaTheme="minorEastAsia" w:hAnsi="Century Gothic" w:cs="Arial"/>
          <w:sz w:val="18"/>
          <w:szCs w:val="18"/>
        </w:rPr>
      </w:pPr>
      <w:bookmarkStart w:id="60" w:name="_Hlk158540288"/>
      <w:r w:rsidRPr="00E12DF5">
        <w:rPr>
          <w:rFonts w:ascii="Century Gothic" w:eastAsiaTheme="minorEastAsia" w:hAnsi="Century Gothic" w:cs="Arial"/>
          <w:sz w:val="18"/>
          <w:szCs w:val="18"/>
        </w:rPr>
        <w:t>Lorsqu’un sinistre total atteint un bien acquis par l’intermédiaire d’un organisme de crédit, crédit-bail ou location longue durée, l’assureur indemnisera en premier lieu l’organisme prêteur des sommes qui lui restent dues.</w:t>
      </w:r>
    </w:p>
    <w:p w14:paraId="525D73C5" w14:textId="77777777" w:rsidR="00E12DF5" w:rsidRPr="00E12DF5" w:rsidRDefault="00E12DF5" w:rsidP="00E12DF5">
      <w:pPr>
        <w:spacing w:after="60"/>
        <w:ind w:left="284"/>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 xml:space="preserve">Si les sommes restant dues sont supérieures au montant de l’indemnité (déterminée sur la base soit de la valeur de paiement anticipée majorée de l’indemnité de paiement anticipé pour le crédit, soit sur la base de la valeur de rachat anticipé pour le crédit- bail), l’assureur remboursera le montant des sommes restant dues (déduction faite de la franchise et de l’éventuelle valeur de sauvetage). </w:t>
      </w:r>
    </w:p>
    <w:p w14:paraId="3BCF9F36" w14:textId="54884ABD" w:rsidR="00E12DF5" w:rsidRPr="00E12DF5" w:rsidRDefault="00E12DF5" w:rsidP="00E12DF5">
      <w:pPr>
        <w:spacing w:after="60"/>
        <w:ind w:left="284"/>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Si les sommes restant dues sont inférieures au montant de l’indemnité (calculée selon la méthode indiquée ci-dessus), l’assureur versera à l’assuré la différence (déduction faite de la franchise et de l’éventuelle valeur de sauvetage).</w:t>
      </w:r>
    </w:p>
    <w:bookmarkEnd w:id="60"/>
    <w:p w14:paraId="4945B29B" w14:textId="77777777" w:rsidR="000B7B1D" w:rsidRPr="00E12DF5" w:rsidRDefault="000B7B1D" w:rsidP="00E12DF5">
      <w:pPr>
        <w:spacing w:after="60"/>
        <w:jc w:val="both"/>
        <w:rPr>
          <w:rFonts w:ascii="Century Gothic" w:eastAsiaTheme="minorEastAsia" w:hAnsi="Century Gothic" w:cs="Arial"/>
          <w:sz w:val="24"/>
          <w:szCs w:val="18"/>
        </w:rPr>
      </w:pPr>
    </w:p>
    <w:p w14:paraId="3A573512" w14:textId="78FE8DD7" w:rsidR="00E12DF5" w:rsidRPr="00E12DF5" w:rsidRDefault="00E12DF5" w:rsidP="00E12DF5">
      <w:pPr>
        <w:spacing w:after="60"/>
        <w:jc w:val="both"/>
        <w:rPr>
          <w:rFonts w:ascii="Century Gothic" w:eastAsiaTheme="minorEastAsia" w:hAnsi="Century Gothic" w:cs="Arial"/>
          <w:sz w:val="18"/>
          <w:szCs w:val="18"/>
        </w:rPr>
      </w:pPr>
      <w:bookmarkStart w:id="61" w:name="_Hlk158540363"/>
      <w:bookmarkStart w:id="62" w:name="_Hlk131408804"/>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35</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bCs/>
          <w:sz w:val="18"/>
          <w:szCs w:val="18"/>
        </w:rPr>
        <w:t>–</w:t>
      </w:r>
      <w:r w:rsidRPr="00E12DF5">
        <w:rPr>
          <w:rFonts w:ascii="Century Gothic" w:eastAsiaTheme="minorEastAsia" w:hAnsi="Century Gothic" w:cs="Arial"/>
          <w:sz w:val="18"/>
          <w:szCs w:val="18"/>
        </w:rPr>
        <w:t xml:space="preserve"> Bâtiments classés ou inscrits : </w:t>
      </w:r>
    </w:p>
    <w:p w14:paraId="3E9BD732" w14:textId="77777777" w:rsidR="00E12DF5" w:rsidRPr="00E12DF5" w:rsidRDefault="00E12DF5" w:rsidP="00E12DF5">
      <w:pPr>
        <w:spacing w:after="60"/>
        <w:jc w:val="both"/>
        <w:rPr>
          <w:rFonts w:ascii="Century Gothic" w:eastAsiaTheme="minorEastAsia" w:hAnsi="Century Gothic" w:cs="Arial"/>
          <w:sz w:val="4"/>
          <w:szCs w:val="4"/>
        </w:rPr>
      </w:pPr>
    </w:p>
    <w:p w14:paraId="7B9B62F7"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 xml:space="preserve">Les bâtiments ou parties de bâtiments classés et / 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 </w:t>
      </w:r>
    </w:p>
    <w:p w14:paraId="13309AB7" w14:textId="77777777" w:rsidR="00E12DF5" w:rsidRPr="00E12DF5" w:rsidRDefault="00E12DF5" w:rsidP="00E12DF5">
      <w:pPr>
        <w:spacing w:after="60"/>
        <w:jc w:val="both"/>
        <w:rPr>
          <w:rFonts w:ascii="Century Gothic" w:eastAsiaTheme="minorEastAsia" w:hAnsi="Century Gothic" w:cs="Arial"/>
          <w:sz w:val="18"/>
          <w:szCs w:val="12"/>
        </w:rPr>
      </w:pPr>
      <w:bookmarkStart w:id="63" w:name="_Hlk158540377"/>
      <w:bookmarkEnd w:id="61"/>
    </w:p>
    <w:p w14:paraId="4AAC110F" w14:textId="1AA88A7F" w:rsidR="00E12DF5" w:rsidRPr="00E12DF5" w:rsidRDefault="00E12DF5" w:rsidP="00E12DF5">
      <w:pPr>
        <w:spacing w:after="60"/>
        <w:jc w:val="both"/>
        <w:rPr>
          <w:rFonts w:ascii="Century Gothic" w:eastAsiaTheme="minorEastAsia" w:hAnsi="Century Gothic" w:cs="Arial"/>
          <w:b/>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36</w:t>
      </w:r>
      <w:r w:rsidRPr="00E12DF5">
        <w:rPr>
          <w:rFonts w:ascii="Century Gothic" w:eastAsiaTheme="minorEastAsia" w:hAnsi="Century Gothic" w:cs="Arial"/>
          <w:b/>
          <w:sz w:val="18"/>
          <w:szCs w:val="18"/>
        </w:rPr>
        <w:t xml:space="preserve"> - </w:t>
      </w:r>
      <w:r w:rsidRPr="00E12DF5">
        <w:rPr>
          <w:rFonts w:ascii="Century Gothic" w:eastAsiaTheme="minorEastAsia" w:hAnsi="Century Gothic" w:cs="Arial"/>
          <w:bCs/>
          <w:sz w:val="18"/>
          <w:szCs w:val="18"/>
        </w:rPr>
        <w:t>Bâtiment construit sur terrain d’autrui :</w:t>
      </w:r>
    </w:p>
    <w:p w14:paraId="4617373A" w14:textId="77777777" w:rsidR="00E12DF5" w:rsidRPr="00E12DF5" w:rsidRDefault="00E12DF5" w:rsidP="00E12DF5">
      <w:pPr>
        <w:spacing w:after="60"/>
        <w:jc w:val="both"/>
        <w:rPr>
          <w:rFonts w:ascii="Century Gothic" w:eastAsiaTheme="minorEastAsia" w:hAnsi="Century Gothic" w:cs="Arial"/>
          <w:sz w:val="4"/>
          <w:szCs w:val="4"/>
        </w:rPr>
      </w:pPr>
    </w:p>
    <w:p w14:paraId="03AE908E"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Certains bâtiments peuvent être édifiés sur terrain d'autrui. Toutes dispositions prévues à ce sujet par les conditions d’assurances du contrat sont abrogées, l’assuré étant, dans tous les cas, considéré comme propriétaire du terrain.</w:t>
      </w:r>
    </w:p>
    <w:bookmarkEnd w:id="62"/>
    <w:bookmarkEnd w:id="63"/>
    <w:p w14:paraId="5AEC3AF3" w14:textId="77777777" w:rsidR="00E12DF5" w:rsidRPr="00295D32" w:rsidRDefault="00E12DF5" w:rsidP="00E12DF5">
      <w:pPr>
        <w:spacing w:after="60"/>
        <w:jc w:val="both"/>
        <w:rPr>
          <w:rFonts w:ascii="Century Gothic" w:eastAsiaTheme="minorEastAsia" w:hAnsi="Century Gothic" w:cs="Arial"/>
          <w:sz w:val="18"/>
          <w:szCs w:val="12"/>
        </w:rPr>
      </w:pPr>
    </w:p>
    <w:bookmarkEnd w:id="58"/>
    <w:p w14:paraId="339E724A"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Dispositions spécifiques aux assurés assujettis aux règles de la commande publique</w:t>
      </w:r>
    </w:p>
    <w:p w14:paraId="60935DF1" w14:textId="77777777" w:rsidR="00E12DF5" w:rsidRPr="00E12DF5" w:rsidRDefault="00E12DF5" w:rsidP="00E12DF5">
      <w:pPr>
        <w:spacing w:after="60"/>
        <w:jc w:val="both"/>
        <w:rPr>
          <w:rFonts w:ascii="Century Gothic" w:eastAsiaTheme="minorEastAsia" w:hAnsi="Century Gothic" w:cs="Arial"/>
          <w:sz w:val="18"/>
          <w:szCs w:val="18"/>
        </w:rPr>
      </w:pPr>
    </w:p>
    <w:p w14:paraId="1087D752" w14:textId="54311D1B" w:rsidR="00E12DF5" w:rsidRPr="00E12DF5" w:rsidRDefault="00E12DF5" w:rsidP="00E12DF5">
      <w:pPr>
        <w:spacing w:after="60"/>
        <w:jc w:val="both"/>
        <w:rPr>
          <w:rFonts w:ascii="Century Gothic" w:eastAsiaTheme="minorEastAsia" w:hAnsi="Century Gothic" w:cs="Arial"/>
          <w:sz w:val="18"/>
          <w:szCs w:val="18"/>
        </w:rPr>
      </w:pPr>
      <w:bookmarkStart w:id="64" w:name="_Hlk131408895"/>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37</w:t>
      </w:r>
      <w:r w:rsidRPr="00E12DF5">
        <w:rPr>
          <w:rFonts w:ascii="Century Gothic" w:eastAsiaTheme="minorEastAsia" w:hAnsi="Century Gothic" w:cs="Arial"/>
          <w:sz w:val="18"/>
          <w:szCs w:val="18"/>
        </w:rPr>
        <w:t xml:space="preserve"> - </w:t>
      </w:r>
      <w:bookmarkStart w:id="65" w:name="_Hlk134632110"/>
      <w:r w:rsidRPr="00E12DF5">
        <w:rPr>
          <w:rFonts w:ascii="Century Gothic" w:eastAsiaTheme="minorEastAsia" w:hAnsi="Century Gothic" w:cs="Arial"/>
          <w:sz w:val="18"/>
          <w:szCs w:val="18"/>
        </w:rPr>
        <w:t>TVA : les sinistres seront réglés TTC. Il est rappelé que l’intervention du FCTVA ne saurait s’assimiler à un mécanisme de récupération de TVA pouvant justifier une indemnisation « hors TVA ».</w:t>
      </w:r>
    </w:p>
    <w:bookmarkEnd w:id="65"/>
    <w:p w14:paraId="465C266D" w14:textId="77777777" w:rsidR="00E12DF5" w:rsidRPr="00E12DF5" w:rsidRDefault="00E12DF5" w:rsidP="00E12DF5">
      <w:pPr>
        <w:spacing w:after="60"/>
        <w:jc w:val="both"/>
        <w:rPr>
          <w:rFonts w:ascii="Century Gothic" w:eastAsiaTheme="minorEastAsia" w:hAnsi="Century Gothic" w:cs="Arial"/>
          <w:sz w:val="18"/>
          <w:szCs w:val="18"/>
        </w:rPr>
      </w:pPr>
    </w:p>
    <w:p w14:paraId="583B01EE" w14:textId="1B1149E6"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38</w:t>
      </w:r>
      <w:r w:rsidRPr="00E12DF5">
        <w:rPr>
          <w:rFonts w:ascii="Century Gothic" w:eastAsiaTheme="minorEastAsia" w:hAnsi="Century Gothic" w:cs="Arial"/>
          <w:sz w:val="18"/>
          <w:szCs w:val="18"/>
        </w:rPr>
        <w:t xml:space="preserve"> - Valeurs d’indemnisation : pour réaliser son estimation, l’expert missionné par la compagnie d’assurance devra tenir compte du résultat du ou des marchés publics passés par l’assuré pour la reconstruction ou la réparation des biens sinistrés. </w:t>
      </w:r>
    </w:p>
    <w:p w14:paraId="6AC5FB99"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Ainsi, la valorisation proposée pour la valeur de reconstruction ou de remplacement à neuf devra correspondre aux propositions tarifaires des attributaires desdits marchés publics.</w:t>
      </w:r>
    </w:p>
    <w:p w14:paraId="48520B40" w14:textId="77777777" w:rsidR="00E12DF5" w:rsidRPr="00E12DF5" w:rsidRDefault="00E12DF5" w:rsidP="00E12DF5">
      <w:pPr>
        <w:spacing w:after="60"/>
        <w:jc w:val="both"/>
        <w:rPr>
          <w:rFonts w:ascii="Century Gothic" w:eastAsiaTheme="minorEastAsia" w:hAnsi="Century Gothic" w:cs="Arial"/>
          <w:sz w:val="18"/>
          <w:szCs w:val="18"/>
        </w:rPr>
      </w:pPr>
    </w:p>
    <w:p w14:paraId="0E867B08" w14:textId="7582DAA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5.3</w:t>
      </w:r>
      <w:r w:rsidR="00E251AC">
        <w:rPr>
          <w:rFonts w:ascii="Century Gothic" w:eastAsiaTheme="minorEastAsia" w:hAnsi="Century Gothic" w:cs="Arial"/>
          <w:b/>
          <w:sz w:val="18"/>
          <w:szCs w:val="18"/>
        </w:rPr>
        <w:t>9</w:t>
      </w:r>
      <w:r w:rsidRPr="00E12DF5">
        <w:rPr>
          <w:rFonts w:ascii="Century Gothic" w:eastAsiaTheme="minorEastAsia" w:hAnsi="Century Gothic" w:cs="Arial"/>
          <w:sz w:val="18"/>
          <w:szCs w:val="18"/>
        </w:rPr>
        <w:t xml:space="preserve"> - Justificatifs : compte tenu de la possibilité pour les acheteurs publics d’utiliser des techniques d’achat groupés, l’assuré pourra fournir comme justificatifs les résultats des marchés passés.</w:t>
      </w:r>
    </w:p>
    <w:bookmarkEnd w:id="64"/>
    <w:p w14:paraId="582AA125" w14:textId="7777777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sz w:val="18"/>
          <w:szCs w:val="18"/>
        </w:rPr>
        <w:t xml:space="preserve">L’assuré peut apporter la preuve de l’existence des biens détruits ou volés par tous moyens (factures d’achat, inventaires…) et sera dispensé de la fourniture des factures d’acquisition pour les biens de plus de 10 ans. </w:t>
      </w:r>
    </w:p>
    <w:p w14:paraId="7674EDF7" w14:textId="77777777" w:rsidR="00E12DF5" w:rsidRPr="00C71EA7" w:rsidRDefault="00E12DF5" w:rsidP="00E12DF5">
      <w:pPr>
        <w:spacing w:after="60"/>
        <w:jc w:val="both"/>
        <w:rPr>
          <w:rFonts w:ascii="Century Gothic" w:eastAsiaTheme="minorEastAsia" w:hAnsi="Century Gothic" w:cs="Arial"/>
          <w:sz w:val="18"/>
          <w:szCs w:val="18"/>
        </w:rPr>
      </w:pPr>
    </w:p>
    <w:p w14:paraId="7EDA21A6" w14:textId="77777777" w:rsidR="00E12DF5" w:rsidRPr="00E12DF5" w:rsidRDefault="00E12DF5" w:rsidP="00E12DF5">
      <w:pPr>
        <w:spacing w:after="60"/>
        <w:jc w:val="both"/>
        <w:rPr>
          <w:rFonts w:ascii="Century Gothic" w:eastAsiaTheme="minorEastAsia" w:hAnsi="Century Gothic" w:cs="Arial"/>
          <w:b/>
          <w:sz w:val="18"/>
          <w:szCs w:val="18"/>
          <w:u w:val="single"/>
        </w:rPr>
      </w:pPr>
      <w:r w:rsidRPr="00E12DF5">
        <w:rPr>
          <w:rFonts w:ascii="Century Gothic" w:eastAsiaTheme="minorEastAsia" w:hAnsi="Century Gothic" w:cs="Arial"/>
          <w:b/>
          <w:sz w:val="18"/>
          <w:szCs w:val="18"/>
          <w:u w:val="single"/>
        </w:rPr>
        <w:t>Dispositions diverses</w:t>
      </w:r>
    </w:p>
    <w:p w14:paraId="1149E680" w14:textId="77777777" w:rsidR="00E12DF5" w:rsidRPr="00E12DF5" w:rsidRDefault="00E12DF5" w:rsidP="00E12DF5">
      <w:pPr>
        <w:spacing w:after="60"/>
        <w:jc w:val="both"/>
        <w:rPr>
          <w:rFonts w:ascii="Century Gothic" w:eastAsiaTheme="minorEastAsia" w:hAnsi="Century Gothic" w:cs="Arial"/>
          <w:sz w:val="18"/>
          <w:szCs w:val="18"/>
        </w:rPr>
      </w:pPr>
    </w:p>
    <w:p w14:paraId="5B1C8674" w14:textId="1BA636F9" w:rsidR="00E12DF5" w:rsidRPr="00E12DF5" w:rsidRDefault="00E12DF5" w:rsidP="00E12DF5">
      <w:pPr>
        <w:spacing w:after="60"/>
        <w:jc w:val="both"/>
        <w:rPr>
          <w:rFonts w:ascii="Century Gothic" w:eastAsiaTheme="minorEastAsia" w:hAnsi="Century Gothic" w:cs="Arial"/>
          <w:sz w:val="18"/>
          <w:szCs w:val="18"/>
        </w:rPr>
      </w:pPr>
      <w:bookmarkStart w:id="66" w:name="_Hlk131408944"/>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40</w:t>
      </w:r>
      <w:r w:rsidRPr="00E12DF5">
        <w:rPr>
          <w:rFonts w:ascii="Century Gothic" w:eastAsiaTheme="minorEastAsia" w:hAnsi="Century Gothic" w:cs="Arial"/>
          <w:sz w:val="18"/>
          <w:szCs w:val="18"/>
        </w:rPr>
        <w:t xml:space="preserve"> –</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sz w:val="18"/>
          <w:szCs w:val="18"/>
        </w:rPr>
        <w:t>En cas de coassurance, toutes déclarations, informations de nature à modifier l’appréciation des risques et portées à la connaissance de l’apériteur sont opposables à l’ensemble de la coassurance.</w:t>
      </w:r>
    </w:p>
    <w:p w14:paraId="705EF4B1" w14:textId="77777777" w:rsidR="00E12DF5" w:rsidRPr="00E12DF5" w:rsidRDefault="00E12DF5" w:rsidP="00E12DF5">
      <w:pPr>
        <w:spacing w:after="60"/>
        <w:jc w:val="both"/>
        <w:rPr>
          <w:rFonts w:ascii="Century Gothic" w:eastAsiaTheme="minorEastAsia" w:hAnsi="Century Gothic" w:cs="Arial"/>
          <w:b/>
          <w:sz w:val="18"/>
          <w:szCs w:val="18"/>
        </w:rPr>
      </w:pPr>
    </w:p>
    <w:p w14:paraId="05DE215E" w14:textId="2C8E1607"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41</w:t>
      </w:r>
      <w:r w:rsidRPr="00E12DF5">
        <w:rPr>
          <w:rFonts w:ascii="Century Gothic" w:eastAsiaTheme="minorEastAsia" w:hAnsi="Century Gothic" w:cs="Arial"/>
          <w:sz w:val="18"/>
          <w:szCs w:val="18"/>
        </w:rPr>
        <w:t xml:space="preserve"> - L'assureur renonce à recours contre l'ensemble des personnes placées sous la garde ou la responsabilité du souscripteur (représentants légaux, agents, vacataires, stagiaires d'une façon générale, </w:t>
      </w:r>
      <w:r w:rsidRPr="00E12DF5">
        <w:rPr>
          <w:rFonts w:ascii="Century Gothic" w:eastAsiaTheme="minorEastAsia" w:hAnsi="Century Gothic" w:cs="Arial"/>
          <w:b/>
          <w:bCs/>
          <w:sz w:val="18"/>
          <w:szCs w:val="18"/>
          <w:u w:val="single"/>
        </w:rPr>
        <w:t>ensemble des personnes accueillies par l’établissement</w:t>
      </w:r>
      <w:r w:rsidRPr="00E12DF5">
        <w:rPr>
          <w:rFonts w:ascii="Century Gothic" w:eastAsiaTheme="minorEastAsia" w:hAnsi="Century Gothic" w:cs="Arial"/>
          <w:sz w:val="18"/>
          <w:szCs w:val="18"/>
        </w:rPr>
        <w:t>), ainsi que toute personne bénéficiant d'un logement de fonction ou toute Association ou Etablissement public, parapublic ou toute autre personne gérant un service public et disposant des locaux du souscripteur sans qu’il soit nécessaire d’en indiquer la liste.</w:t>
      </w:r>
    </w:p>
    <w:p w14:paraId="74F40945" w14:textId="77777777" w:rsidR="00E12DF5" w:rsidRPr="00E12DF5" w:rsidRDefault="00E12DF5" w:rsidP="00E12DF5">
      <w:pPr>
        <w:spacing w:after="60"/>
        <w:jc w:val="both"/>
        <w:rPr>
          <w:rFonts w:ascii="Century Gothic" w:eastAsiaTheme="minorEastAsia" w:hAnsi="Century Gothic" w:cs="Arial"/>
          <w:sz w:val="18"/>
          <w:szCs w:val="18"/>
        </w:rPr>
      </w:pPr>
    </w:p>
    <w:p w14:paraId="51149633" w14:textId="1927FC8F"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42</w:t>
      </w:r>
      <w:r w:rsidRPr="00E12DF5">
        <w:rPr>
          <w:rFonts w:ascii="Century Gothic" w:eastAsiaTheme="minorEastAsia" w:hAnsi="Century Gothic" w:cs="Arial"/>
          <w:sz w:val="18"/>
          <w:szCs w:val="18"/>
        </w:rPr>
        <w:t xml:space="preserve"> –</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sz w:val="18"/>
          <w:szCs w:val="18"/>
        </w:rPr>
        <w:t xml:space="preserve">En cas de sinistre, l’assuré dispose d’un délai de </w:t>
      </w:r>
      <w:r w:rsidRPr="00E12DF5">
        <w:rPr>
          <w:rFonts w:ascii="Century Gothic" w:eastAsiaTheme="minorEastAsia" w:hAnsi="Century Gothic" w:cs="Arial"/>
          <w:b/>
          <w:sz w:val="18"/>
          <w:szCs w:val="18"/>
          <w:u w:val="single"/>
        </w:rPr>
        <w:t>30 jours</w:t>
      </w:r>
      <w:r w:rsidRPr="00E12DF5">
        <w:rPr>
          <w:rFonts w:ascii="Century Gothic" w:eastAsiaTheme="minorEastAsia" w:hAnsi="Century Gothic" w:cs="Arial"/>
          <w:sz w:val="18"/>
          <w:szCs w:val="18"/>
          <w:u w:val="single"/>
        </w:rPr>
        <w:t xml:space="preserve"> à partir du moment où le service assurance du souscripteur a eu connaissance du sinistre</w:t>
      </w:r>
      <w:r w:rsidRPr="00E12DF5">
        <w:rPr>
          <w:rFonts w:ascii="Century Gothic" w:eastAsiaTheme="minorEastAsia" w:hAnsi="Century Gothic" w:cs="Arial"/>
          <w:sz w:val="18"/>
          <w:szCs w:val="18"/>
        </w:rPr>
        <w:t xml:space="preserve">, pour en faire la déclaration. </w:t>
      </w:r>
    </w:p>
    <w:p w14:paraId="1DD2FF5E" w14:textId="77777777" w:rsidR="00E12DF5" w:rsidRPr="00E12DF5" w:rsidRDefault="00E12DF5" w:rsidP="00E12DF5">
      <w:pPr>
        <w:spacing w:after="60"/>
        <w:jc w:val="both"/>
        <w:rPr>
          <w:rFonts w:ascii="Century Gothic" w:eastAsiaTheme="minorEastAsia" w:hAnsi="Century Gothic" w:cs="Arial"/>
          <w:b/>
          <w:sz w:val="18"/>
          <w:szCs w:val="18"/>
        </w:rPr>
      </w:pPr>
    </w:p>
    <w:p w14:paraId="429B6EA6" w14:textId="727020A9" w:rsidR="00E12DF5" w:rsidRPr="00E12DF5" w:rsidRDefault="00E12DF5" w:rsidP="00E12DF5">
      <w:pPr>
        <w:spacing w:after="60"/>
        <w:jc w:val="both"/>
        <w:rPr>
          <w:rFonts w:ascii="Century Gothic" w:eastAsiaTheme="minorEastAsia" w:hAnsi="Century Gothic" w:cs="Arial"/>
          <w:sz w:val="18"/>
          <w:szCs w:val="18"/>
        </w:rPr>
      </w:pPr>
      <w:r w:rsidRPr="00E12DF5">
        <w:rPr>
          <w:rFonts w:ascii="Century Gothic" w:eastAsiaTheme="minorEastAsia" w:hAnsi="Century Gothic" w:cs="Arial"/>
          <w:b/>
          <w:sz w:val="18"/>
          <w:szCs w:val="18"/>
        </w:rPr>
        <w:t>5.</w:t>
      </w:r>
      <w:r w:rsidR="00E251AC">
        <w:rPr>
          <w:rFonts w:ascii="Century Gothic" w:eastAsiaTheme="minorEastAsia" w:hAnsi="Century Gothic" w:cs="Arial"/>
          <w:b/>
          <w:sz w:val="18"/>
          <w:szCs w:val="18"/>
        </w:rPr>
        <w:t>43</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sz w:val="18"/>
          <w:szCs w:val="18"/>
        </w:rPr>
        <w:t>-</w:t>
      </w:r>
      <w:r w:rsidRPr="00E12DF5">
        <w:rPr>
          <w:rFonts w:ascii="Century Gothic" w:eastAsiaTheme="minorEastAsia" w:hAnsi="Century Gothic" w:cs="Arial"/>
          <w:b/>
          <w:sz w:val="18"/>
          <w:szCs w:val="18"/>
        </w:rPr>
        <w:t xml:space="preserve"> </w:t>
      </w:r>
      <w:r w:rsidRPr="00E12DF5">
        <w:rPr>
          <w:rFonts w:ascii="Century Gothic" w:eastAsiaTheme="minorEastAsia" w:hAnsi="Century Gothic" w:cs="Arial"/>
          <w:sz w:val="18"/>
          <w:szCs w:val="18"/>
        </w:rPr>
        <w:t xml:space="preserve">Afin de réduire les difficultés de l’assuré liées à un sinistre important, l’assureur accepte de se libérer par acomptes justifiés à dires d’experts. L'assureur versera dans un délai de </w:t>
      </w:r>
      <w:r w:rsidRPr="00E12DF5">
        <w:rPr>
          <w:rFonts w:ascii="Century Gothic" w:eastAsiaTheme="minorEastAsia" w:hAnsi="Century Gothic" w:cs="Arial"/>
          <w:b/>
          <w:sz w:val="18"/>
          <w:szCs w:val="18"/>
        </w:rPr>
        <w:t>30</w:t>
      </w:r>
      <w:r w:rsidRPr="00E12DF5">
        <w:rPr>
          <w:rFonts w:ascii="Century Gothic" w:eastAsiaTheme="minorEastAsia" w:hAnsi="Century Gothic" w:cs="Arial"/>
          <w:sz w:val="18"/>
          <w:szCs w:val="18"/>
        </w:rPr>
        <w:t xml:space="preserve"> jours suivant une première estimation des dommages et pertes par les experts, une provision correspondant à </w:t>
      </w:r>
      <w:r w:rsidRPr="00E12DF5">
        <w:rPr>
          <w:rFonts w:ascii="Century Gothic" w:eastAsiaTheme="minorEastAsia" w:hAnsi="Century Gothic" w:cs="Arial"/>
          <w:b/>
          <w:sz w:val="18"/>
          <w:szCs w:val="18"/>
        </w:rPr>
        <w:t xml:space="preserve">25 % </w:t>
      </w:r>
      <w:r w:rsidRPr="00E12DF5">
        <w:rPr>
          <w:rFonts w:ascii="Century Gothic" w:eastAsiaTheme="minorEastAsia" w:hAnsi="Century Gothic" w:cs="Arial"/>
          <w:sz w:val="18"/>
          <w:szCs w:val="18"/>
        </w:rPr>
        <w:t xml:space="preserve">de ladite estimation. Le règlement définitif, déduction faite de l’acompte versé, interviendra dans un délai maximum de </w:t>
      </w:r>
      <w:r w:rsidRPr="00E12DF5">
        <w:rPr>
          <w:rFonts w:ascii="Century Gothic" w:eastAsiaTheme="minorEastAsia" w:hAnsi="Century Gothic" w:cs="Arial"/>
          <w:b/>
          <w:sz w:val="18"/>
          <w:szCs w:val="18"/>
        </w:rPr>
        <w:t>30 jours</w:t>
      </w:r>
      <w:r w:rsidRPr="00E12DF5">
        <w:rPr>
          <w:rFonts w:ascii="Century Gothic" w:eastAsiaTheme="minorEastAsia" w:hAnsi="Century Gothic" w:cs="Arial"/>
          <w:sz w:val="18"/>
          <w:szCs w:val="18"/>
        </w:rPr>
        <w:t xml:space="preserve"> à compter de la signature, par l’assuré, de la lettre d’acceptation.</w:t>
      </w:r>
    </w:p>
    <w:bookmarkEnd w:id="66"/>
    <w:p w14:paraId="56D78C42" w14:textId="77777777" w:rsidR="00E12DF5" w:rsidRDefault="00E12DF5" w:rsidP="004143C5">
      <w:pPr>
        <w:spacing w:after="60"/>
        <w:jc w:val="both"/>
        <w:rPr>
          <w:rFonts w:ascii="Century Gothic" w:hAnsi="Century Gothic"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C7DCC97" w14:textId="77777777" w:rsidTr="00756723">
        <w:tc>
          <w:tcPr>
            <w:tcW w:w="10648" w:type="dxa"/>
            <w:shd w:val="clear" w:color="auto" w:fill="215868" w:themeFill="accent5" w:themeFillShade="80"/>
          </w:tcPr>
          <w:p w14:paraId="636BE998" w14:textId="77777777" w:rsidR="00FD5D71" w:rsidRPr="008A50CE" w:rsidRDefault="00FD5D71" w:rsidP="00394BA3">
            <w:pPr>
              <w:rPr>
                <w:rFonts w:ascii="Century Gothic" w:hAnsi="Century Gothic" w:cs="Arial"/>
                <w:sz w:val="16"/>
                <w:szCs w:val="16"/>
              </w:rPr>
            </w:pPr>
          </w:p>
          <w:p w14:paraId="3DED690D" w14:textId="6D200B3D"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6</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w:t>
            </w:r>
          </w:p>
          <w:p w14:paraId="57E3E2BA" w14:textId="77777777" w:rsidR="00FD5D71" w:rsidRPr="008A50CE" w:rsidRDefault="00FD5D71" w:rsidP="00394BA3">
            <w:pPr>
              <w:rPr>
                <w:rFonts w:ascii="Century Gothic" w:hAnsi="Century Gothic" w:cs="Arial"/>
                <w:sz w:val="16"/>
                <w:szCs w:val="16"/>
              </w:rPr>
            </w:pPr>
          </w:p>
        </w:tc>
      </w:tr>
    </w:tbl>
    <w:p w14:paraId="1863551C" w14:textId="77777777" w:rsidR="00E12DF5" w:rsidRDefault="00E12DF5" w:rsidP="00E506EE">
      <w:pPr>
        <w:spacing w:after="60"/>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5665"/>
        <w:gridCol w:w="4983"/>
      </w:tblGrid>
      <w:tr w:rsidR="003E6B8A" w:rsidRPr="00ED5792" w14:paraId="5F59F481" w14:textId="77777777" w:rsidTr="00E94199">
        <w:trPr>
          <w:trHeight w:val="313"/>
          <w:jc w:val="center"/>
        </w:trPr>
        <w:tc>
          <w:tcPr>
            <w:tcW w:w="2660" w:type="pct"/>
            <w:shd w:val="clear" w:color="auto" w:fill="215868" w:themeFill="accent5" w:themeFillShade="80"/>
            <w:vAlign w:val="center"/>
          </w:tcPr>
          <w:p w14:paraId="67402B6F" w14:textId="77777777" w:rsidR="003E6B8A" w:rsidRPr="00ED5792" w:rsidRDefault="003E6B8A" w:rsidP="00E94199">
            <w:pPr>
              <w:jc w:val="center"/>
              <w:rPr>
                <w:rFonts w:ascii="Century Gothic" w:hAnsi="Century Gothic" w:cs="Arial"/>
                <w:color w:val="FFFFFF" w:themeColor="background1"/>
                <w:sz w:val="18"/>
                <w:szCs w:val="18"/>
              </w:rPr>
            </w:pPr>
            <w:r w:rsidRPr="00ED5792">
              <w:rPr>
                <w:rFonts w:ascii="Century Gothic" w:hAnsi="Century Gothic" w:cs="Arial"/>
                <w:color w:val="FFFFFF" w:themeColor="background1"/>
                <w:sz w:val="18"/>
                <w:szCs w:val="18"/>
              </w:rPr>
              <w:t>Etablissements</w:t>
            </w:r>
          </w:p>
        </w:tc>
        <w:tc>
          <w:tcPr>
            <w:tcW w:w="2340" w:type="pct"/>
            <w:shd w:val="clear" w:color="auto" w:fill="215868" w:themeFill="accent5" w:themeFillShade="80"/>
            <w:vAlign w:val="center"/>
          </w:tcPr>
          <w:p w14:paraId="23CF3611" w14:textId="77777777" w:rsidR="003E6B8A" w:rsidRPr="00ED5792" w:rsidRDefault="003E6B8A" w:rsidP="00E94199">
            <w:pPr>
              <w:jc w:val="center"/>
              <w:rPr>
                <w:rFonts w:ascii="Century Gothic" w:hAnsi="Century Gothic" w:cs="Arial"/>
                <w:color w:val="FFFFFF" w:themeColor="background1"/>
                <w:sz w:val="18"/>
                <w:szCs w:val="18"/>
              </w:rPr>
            </w:pPr>
            <w:r>
              <w:rPr>
                <w:rFonts w:ascii="Century Gothic" w:hAnsi="Century Gothic" w:cs="Arial"/>
                <w:color w:val="FFFFFF" w:themeColor="background1"/>
                <w:sz w:val="18"/>
                <w:szCs w:val="18"/>
              </w:rPr>
              <w:t>Surface</w:t>
            </w:r>
          </w:p>
        </w:tc>
      </w:tr>
      <w:tr w:rsidR="003E6B8A" w:rsidRPr="00ED5792" w14:paraId="5AA995B4" w14:textId="77777777" w:rsidTr="00E251AC">
        <w:trPr>
          <w:trHeight w:val="340"/>
          <w:jc w:val="center"/>
        </w:trPr>
        <w:tc>
          <w:tcPr>
            <w:tcW w:w="2660" w:type="pct"/>
            <w:vAlign w:val="center"/>
          </w:tcPr>
          <w:p w14:paraId="1905D9E6" w14:textId="77777777" w:rsidR="003E6B8A" w:rsidRPr="00770EA6" w:rsidRDefault="003E6B8A" w:rsidP="00E94199">
            <w:pPr>
              <w:jc w:val="center"/>
              <w:rPr>
                <w:rFonts w:ascii="Century Gothic" w:hAnsi="Century Gothic" w:cs="Arial"/>
                <w:sz w:val="16"/>
                <w:szCs w:val="16"/>
              </w:rPr>
            </w:pPr>
            <w:r w:rsidRPr="00770EA6">
              <w:rPr>
                <w:rFonts w:ascii="Century Gothic" w:hAnsi="Century Gothic" w:cs="Arial"/>
                <w:sz w:val="18"/>
                <w:szCs w:val="18"/>
              </w:rPr>
              <w:t>Centre Hospitalier du Mans</w:t>
            </w:r>
          </w:p>
        </w:tc>
        <w:tc>
          <w:tcPr>
            <w:tcW w:w="2340" w:type="pct"/>
            <w:vAlign w:val="center"/>
          </w:tcPr>
          <w:p w14:paraId="108508A7" w14:textId="0E89927E" w:rsidR="003E6B8A" w:rsidRPr="004A0C29" w:rsidRDefault="004A0C29"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2</w:t>
            </w:r>
            <w:r w:rsidR="00595BD3">
              <w:rPr>
                <w:rFonts w:ascii="Century Gothic" w:hAnsi="Century Gothic" w:cs="Arial"/>
                <w:color w:val="000000" w:themeColor="text1"/>
                <w:sz w:val="18"/>
                <w:szCs w:val="18"/>
              </w:rPr>
              <w:t>16 265</w:t>
            </w:r>
            <w:r w:rsidR="003E6B8A" w:rsidRPr="004A0C29">
              <w:rPr>
                <w:rFonts w:ascii="Century Gothic" w:hAnsi="Century Gothic" w:cs="Arial"/>
                <w:color w:val="000000" w:themeColor="text1"/>
                <w:sz w:val="18"/>
                <w:szCs w:val="18"/>
              </w:rPr>
              <w:t xml:space="preserve"> m²</w:t>
            </w:r>
          </w:p>
        </w:tc>
      </w:tr>
      <w:tr w:rsidR="003E6B8A" w:rsidRPr="00ED5792" w14:paraId="5F2D4CA9" w14:textId="77777777" w:rsidTr="00E251AC">
        <w:trPr>
          <w:trHeight w:val="340"/>
          <w:jc w:val="center"/>
        </w:trPr>
        <w:tc>
          <w:tcPr>
            <w:tcW w:w="2660" w:type="pct"/>
            <w:vAlign w:val="center"/>
          </w:tcPr>
          <w:p w14:paraId="36E10C95" w14:textId="72DEB381" w:rsidR="003E6B8A" w:rsidRPr="00770EA6" w:rsidRDefault="00F23F65" w:rsidP="00E94199">
            <w:pPr>
              <w:jc w:val="center"/>
              <w:rPr>
                <w:rFonts w:ascii="Century Gothic" w:hAnsi="Century Gothic" w:cs="Arial"/>
                <w:sz w:val="16"/>
                <w:szCs w:val="16"/>
              </w:rPr>
            </w:pPr>
            <w:r w:rsidRPr="00115166">
              <w:rPr>
                <w:rFonts w:ascii="Century Gothic" w:hAnsi="Century Gothic" w:cs="Arial"/>
                <w:sz w:val="18"/>
                <w:szCs w:val="18"/>
              </w:rPr>
              <w:t xml:space="preserve">Centre hospitalier de </w:t>
            </w:r>
            <w:proofErr w:type="spellStart"/>
            <w:r>
              <w:rPr>
                <w:rFonts w:ascii="Century Gothic" w:hAnsi="Century Gothic" w:cs="Arial"/>
                <w:sz w:val="18"/>
                <w:szCs w:val="18"/>
              </w:rPr>
              <w:t>Montval</w:t>
            </w:r>
            <w:proofErr w:type="spellEnd"/>
            <w:r>
              <w:rPr>
                <w:rFonts w:ascii="Century Gothic" w:hAnsi="Century Gothic" w:cs="Arial"/>
                <w:sz w:val="18"/>
                <w:szCs w:val="18"/>
              </w:rPr>
              <w:t xml:space="preserve"> sur loir </w:t>
            </w:r>
          </w:p>
        </w:tc>
        <w:tc>
          <w:tcPr>
            <w:tcW w:w="2340" w:type="pct"/>
            <w:vAlign w:val="center"/>
          </w:tcPr>
          <w:p w14:paraId="72AC8312" w14:textId="2BBDDDA2" w:rsidR="003E6B8A" w:rsidRPr="004A0C29" w:rsidRDefault="003E6B8A"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21 </w:t>
            </w:r>
            <w:r w:rsidR="004A0C29" w:rsidRPr="004A0C29">
              <w:rPr>
                <w:rFonts w:ascii="Century Gothic" w:hAnsi="Century Gothic" w:cs="Arial"/>
                <w:color w:val="000000" w:themeColor="text1"/>
                <w:sz w:val="18"/>
                <w:szCs w:val="18"/>
              </w:rPr>
              <w:t>616</w:t>
            </w:r>
            <w:r w:rsidRPr="004A0C29">
              <w:rPr>
                <w:rFonts w:ascii="Century Gothic" w:hAnsi="Century Gothic" w:cs="Arial"/>
                <w:color w:val="000000" w:themeColor="text1"/>
                <w:sz w:val="18"/>
                <w:szCs w:val="18"/>
              </w:rPr>
              <w:t xml:space="preserve"> m²</w:t>
            </w:r>
          </w:p>
        </w:tc>
      </w:tr>
      <w:tr w:rsidR="003E6B8A" w:rsidRPr="00ED5792" w14:paraId="20732801" w14:textId="77777777" w:rsidTr="00E251AC">
        <w:trPr>
          <w:trHeight w:val="340"/>
          <w:jc w:val="center"/>
        </w:trPr>
        <w:tc>
          <w:tcPr>
            <w:tcW w:w="2660" w:type="pct"/>
            <w:vAlign w:val="center"/>
          </w:tcPr>
          <w:p w14:paraId="67E2EACD" w14:textId="77777777" w:rsidR="003E6B8A" w:rsidRPr="00770EA6" w:rsidRDefault="003E6B8A" w:rsidP="00E94199">
            <w:pPr>
              <w:jc w:val="center"/>
              <w:rPr>
                <w:rFonts w:ascii="Century Gothic" w:hAnsi="Century Gothic" w:cs="Arial"/>
                <w:sz w:val="18"/>
                <w:szCs w:val="18"/>
              </w:rPr>
            </w:pPr>
            <w:r>
              <w:rPr>
                <w:rFonts w:ascii="Century Gothic" w:hAnsi="Century Gothic" w:cs="Arial"/>
                <w:sz w:val="18"/>
                <w:szCs w:val="18"/>
              </w:rPr>
              <w:t>Centre Hospitalier de la Ferté Bernard</w:t>
            </w:r>
          </w:p>
        </w:tc>
        <w:tc>
          <w:tcPr>
            <w:tcW w:w="2340" w:type="pct"/>
            <w:vAlign w:val="center"/>
          </w:tcPr>
          <w:p w14:paraId="07569A89" w14:textId="5AF122D2" w:rsidR="003E6B8A" w:rsidRPr="004A0C29" w:rsidRDefault="004A0C29"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15 830</w:t>
            </w:r>
            <w:r w:rsidR="003E6B8A" w:rsidRPr="004A0C29">
              <w:rPr>
                <w:rFonts w:ascii="Century Gothic" w:hAnsi="Century Gothic" w:cs="Arial"/>
                <w:color w:val="000000" w:themeColor="text1"/>
                <w:sz w:val="18"/>
                <w:szCs w:val="18"/>
              </w:rPr>
              <w:t xml:space="preserve"> m²</w:t>
            </w:r>
          </w:p>
        </w:tc>
      </w:tr>
      <w:tr w:rsidR="003E6B8A" w:rsidRPr="00ED5792" w14:paraId="4BD567B6" w14:textId="77777777" w:rsidTr="00E251AC">
        <w:trPr>
          <w:trHeight w:val="340"/>
          <w:jc w:val="center"/>
        </w:trPr>
        <w:tc>
          <w:tcPr>
            <w:tcW w:w="2660" w:type="pct"/>
            <w:vAlign w:val="center"/>
          </w:tcPr>
          <w:p w14:paraId="7CD2649C" w14:textId="77777777" w:rsidR="003E6B8A" w:rsidRPr="00770EA6" w:rsidRDefault="003E6B8A" w:rsidP="00E94199">
            <w:pPr>
              <w:jc w:val="center"/>
              <w:rPr>
                <w:rFonts w:ascii="Century Gothic" w:hAnsi="Century Gothic" w:cs="Arial"/>
                <w:sz w:val="18"/>
                <w:szCs w:val="18"/>
              </w:rPr>
            </w:pPr>
            <w:r>
              <w:rPr>
                <w:rFonts w:ascii="Century Gothic" w:hAnsi="Century Gothic" w:cs="Arial"/>
                <w:sz w:val="18"/>
                <w:szCs w:val="18"/>
              </w:rPr>
              <w:t>Centre Hospitalier du Lude</w:t>
            </w:r>
          </w:p>
        </w:tc>
        <w:tc>
          <w:tcPr>
            <w:tcW w:w="2340" w:type="pct"/>
            <w:vAlign w:val="center"/>
          </w:tcPr>
          <w:p w14:paraId="2E6AA1FE" w14:textId="1D93EEBD" w:rsidR="003E6B8A" w:rsidRPr="004A0C29" w:rsidRDefault="004A0C29"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9 439</w:t>
            </w:r>
            <w:r w:rsidR="003E6B8A" w:rsidRPr="004A0C29">
              <w:rPr>
                <w:rFonts w:ascii="Century Gothic" w:hAnsi="Century Gothic" w:cs="Arial"/>
                <w:color w:val="000000" w:themeColor="text1"/>
                <w:sz w:val="18"/>
                <w:szCs w:val="18"/>
              </w:rPr>
              <w:t xml:space="preserve"> m²</w:t>
            </w:r>
          </w:p>
        </w:tc>
      </w:tr>
      <w:tr w:rsidR="003E6B8A" w:rsidRPr="00ED5792" w14:paraId="7D3068C9" w14:textId="77777777" w:rsidTr="00E251AC">
        <w:trPr>
          <w:trHeight w:val="340"/>
          <w:jc w:val="center"/>
        </w:trPr>
        <w:tc>
          <w:tcPr>
            <w:tcW w:w="2660" w:type="pct"/>
            <w:vAlign w:val="center"/>
          </w:tcPr>
          <w:p w14:paraId="54F8942C" w14:textId="77777777" w:rsidR="003E6B8A" w:rsidRPr="00770EA6" w:rsidRDefault="003E6B8A" w:rsidP="00E94199">
            <w:pPr>
              <w:jc w:val="center"/>
              <w:rPr>
                <w:rFonts w:ascii="Century Gothic" w:hAnsi="Century Gothic" w:cs="Arial"/>
                <w:sz w:val="18"/>
                <w:szCs w:val="18"/>
              </w:rPr>
            </w:pPr>
            <w:r w:rsidRPr="007D7D0B">
              <w:rPr>
                <w:rFonts w:ascii="Century Gothic" w:hAnsi="Century Gothic" w:cs="Arial"/>
                <w:sz w:val="18"/>
                <w:szCs w:val="18"/>
              </w:rPr>
              <w:t xml:space="preserve">Pôle </w:t>
            </w:r>
            <w:r>
              <w:rPr>
                <w:rFonts w:ascii="Century Gothic" w:hAnsi="Century Gothic" w:cs="Arial"/>
                <w:sz w:val="18"/>
                <w:szCs w:val="18"/>
              </w:rPr>
              <w:t xml:space="preserve">Hospitalier </w:t>
            </w:r>
            <w:r w:rsidRPr="007D7D0B">
              <w:rPr>
                <w:rFonts w:ascii="Century Gothic" w:hAnsi="Century Gothic" w:cs="Arial"/>
                <w:sz w:val="18"/>
                <w:szCs w:val="18"/>
              </w:rPr>
              <w:t>Gérontologique Nord Sarthe</w:t>
            </w:r>
            <w:r>
              <w:rPr>
                <w:rFonts w:ascii="Century Gothic" w:hAnsi="Century Gothic" w:cs="Arial"/>
                <w:sz w:val="18"/>
                <w:szCs w:val="18"/>
              </w:rPr>
              <w:t xml:space="preserve"> (PHGNS)</w:t>
            </w:r>
          </w:p>
        </w:tc>
        <w:tc>
          <w:tcPr>
            <w:tcW w:w="2340" w:type="pct"/>
            <w:vAlign w:val="center"/>
          </w:tcPr>
          <w:p w14:paraId="5F593AC4" w14:textId="2805FA1E" w:rsidR="003E6B8A" w:rsidRPr="004A0C29" w:rsidRDefault="004A0C29"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35 690</w:t>
            </w:r>
            <w:r w:rsidR="003E6B8A" w:rsidRPr="004A0C29">
              <w:rPr>
                <w:rFonts w:ascii="Century Gothic" w:hAnsi="Century Gothic" w:cs="Arial"/>
                <w:color w:val="000000" w:themeColor="text1"/>
                <w:sz w:val="18"/>
                <w:szCs w:val="18"/>
              </w:rPr>
              <w:t xml:space="preserve"> m²</w:t>
            </w:r>
          </w:p>
        </w:tc>
      </w:tr>
      <w:tr w:rsidR="003E6B8A" w:rsidRPr="00ED5792" w14:paraId="7E2B8B2E" w14:textId="77777777" w:rsidTr="00E251AC">
        <w:trPr>
          <w:trHeight w:val="340"/>
          <w:jc w:val="center"/>
        </w:trPr>
        <w:tc>
          <w:tcPr>
            <w:tcW w:w="2660" w:type="pct"/>
            <w:vAlign w:val="center"/>
          </w:tcPr>
          <w:p w14:paraId="4530E353" w14:textId="77777777" w:rsidR="003E6B8A" w:rsidRPr="00770EA6" w:rsidRDefault="003E6B8A" w:rsidP="00E94199">
            <w:pPr>
              <w:jc w:val="center"/>
              <w:rPr>
                <w:rFonts w:ascii="Century Gothic" w:hAnsi="Century Gothic" w:cs="Arial"/>
                <w:sz w:val="18"/>
                <w:szCs w:val="18"/>
              </w:rPr>
            </w:pPr>
            <w:r>
              <w:rPr>
                <w:rFonts w:ascii="Century Gothic" w:hAnsi="Century Gothic" w:cs="Arial"/>
                <w:sz w:val="18"/>
                <w:szCs w:val="18"/>
              </w:rPr>
              <w:t>Centre Hospitalier de Saint Calais</w:t>
            </w:r>
          </w:p>
        </w:tc>
        <w:tc>
          <w:tcPr>
            <w:tcW w:w="2340" w:type="pct"/>
            <w:vAlign w:val="center"/>
          </w:tcPr>
          <w:p w14:paraId="7F8DCE2D" w14:textId="3C66B57B" w:rsidR="003E6B8A" w:rsidRPr="00E251AC" w:rsidRDefault="003E6B8A" w:rsidP="00E94199">
            <w:pPr>
              <w:jc w:val="center"/>
              <w:rPr>
                <w:rFonts w:ascii="Century Gothic" w:hAnsi="Century Gothic" w:cs="Arial"/>
                <w:sz w:val="18"/>
                <w:szCs w:val="18"/>
              </w:rPr>
            </w:pPr>
            <w:r w:rsidRPr="00E251AC">
              <w:rPr>
                <w:rFonts w:ascii="Century Gothic" w:hAnsi="Century Gothic" w:cs="Arial"/>
                <w:sz w:val="18"/>
                <w:szCs w:val="18"/>
              </w:rPr>
              <w:t>3</w:t>
            </w:r>
            <w:r w:rsidR="004A0C29" w:rsidRPr="00E251AC">
              <w:rPr>
                <w:rFonts w:ascii="Century Gothic" w:hAnsi="Century Gothic" w:cs="Arial"/>
                <w:sz w:val="18"/>
                <w:szCs w:val="18"/>
              </w:rPr>
              <w:t>0 093</w:t>
            </w:r>
            <w:r w:rsidRPr="00E251AC">
              <w:rPr>
                <w:rFonts w:ascii="Century Gothic" w:hAnsi="Century Gothic" w:cs="Arial"/>
                <w:sz w:val="18"/>
                <w:szCs w:val="18"/>
              </w:rPr>
              <w:t xml:space="preserve"> m²</w:t>
            </w:r>
          </w:p>
        </w:tc>
      </w:tr>
      <w:tr w:rsidR="003E6B8A" w:rsidRPr="00ED5792" w14:paraId="2598D4AA" w14:textId="77777777" w:rsidTr="00E251AC">
        <w:trPr>
          <w:trHeight w:val="340"/>
          <w:jc w:val="center"/>
        </w:trPr>
        <w:tc>
          <w:tcPr>
            <w:tcW w:w="2660" w:type="pct"/>
            <w:vAlign w:val="center"/>
          </w:tcPr>
          <w:p w14:paraId="67876735" w14:textId="77777777" w:rsidR="003E6B8A" w:rsidRPr="00770EA6" w:rsidRDefault="003E6B8A" w:rsidP="00E94199">
            <w:pPr>
              <w:jc w:val="center"/>
              <w:rPr>
                <w:rFonts w:ascii="Century Gothic" w:hAnsi="Century Gothic" w:cs="Arial"/>
                <w:sz w:val="16"/>
                <w:szCs w:val="16"/>
              </w:rPr>
            </w:pPr>
            <w:r w:rsidRPr="00770EA6">
              <w:rPr>
                <w:rFonts w:ascii="Century Gothic" w:hAnsi="Century Gothic" w:cs="Arial"/>
                <w:sz w:val="18"/>
                <w:szCs w:val="18"/>
              </w:rPr>
              <w:t>Etablissement public de santé Mentale de la Sarthe (EPSM)</w:t>
            </w:r>
          </w:p>
        </w:tc>
        <w:tc>
          <w:tcPr>
            <w:tcW w:w="2340" w:type="pct"/>
            <w:vAlign w:val="center"/>
          </w:tcPr>
          <w:p w14:paraId="508F5410" w14:textId="519EED75" w:rsidR="003E6B8A" w:rsidRPr="00E251AC" w:rsidRDefault="00E251AC" w:rsidP="00E94199">
            <w:pPr>
              <w:jc w:val="center"/>
              <w:rPr>
                <w:rFonts w:ascii="Century Gothic" w:hAnsi="Century Gothic" w:cs="Arial"/>
                <w:sz w:val="18"/>
                <w:szCs w:val="18"/>
              </w:rPr>
            </w:pPr>
            <w:r w:rsidRPr="00E251AC">
              <w:rPr>
                <w:rFonts w:ascii="Century Gothic" w:hAnsi="Century Gothic" w:cs="Arial"/>
                <w:sz w:val="18"/>
                <w:szCs w:val="18"/>
              </w:rPr>
              <w:t>80</w:t>
            </w:r>
            <w:r w:rsidR="004A0C29" w:rsidRPr="00E251AC">
              <w:rPr>
                <w:rFonts w:ascii="Century Gothic" w:hAnsi="Century Gothic" w:cs="Arial"/>
                <w:sz w:val="18"/>
                <w:szCs w:val="18"/>
              </w:rPr>
              <w:t> </w:t>
            </w:r>
            <w:r w:rsidRPr="00E251AC">
              <w:rPr>
                <w:rFonts w:ascii="Century Gothic" w:hAnsi="Century Gothic" w:cs="Arial"/>
                <w:sz w:val="18"/>
                <w:szCs w:val="18"/>
              </w:rPr>
              <w:t>626</w:t>
            </w:r>
            <w:r w:rsidR="004A0C29" w:rsidRPr="00E251AC">
              <w:rPr>
                <w:rFonts w:ascii="Century Gothic" w:hAnsi="Century Gothic" w:cs="Arial"/>
                <w:sz w:val="18"/>
                <w:szCs w:val="18"/>
              </w:rPr>
              <w:t xml:space="preserve"> </w:t>
            </w:r>
            <w:r w:rsidR="003E6B8A" w:rsidRPr="00E251AC">
              <w:rPr>
                <w:rFonts w:ascii="Century Gothic" w:hAnsi="Century Gothic" w:cs="Arial"/>
                <w:sz w:val="18"/>
                <w:szCs w:val="18"/>
              </w:rPr>
              <w:t>m²</w:t>
            </w:r>
          </w:p>
        </w:tc>
      </w:tr>
      <w:tr w:rsidR="003E6B8A" w:rsidRPr="00ED5792" w14:paraId="6E53A3E3" w14:textId="77777777" w:rsidTr="00E251AC">
        <w:trPr>
          <w:trHeight w:val="340"/>
          <w:jc w:val="center"/>
        </w:trPr>
        <w:tc>
          <w:tcPr>
            <w:tcW w:w="2660" w:type="pct"/>
            <w:vAlign w:val="center"/>
          </w:tcPr>
          <w:p w14:paraId="732331FB" w14:textId="77777777" w:rsidR="003E6B8A" w:rsidRPr="00770EA6" w:rsidRDefault="003E6B8A" w:rsidP="00E94199">
            <w:pPr>
              <w:jc w:val="center"/>
              <w:rPr>
                <w:rFonts w:ascii="Century Gothic" w:hAnsi="Century Gothic" w:cs="Arial"/>
                <w:sz w:val="16"/>
                <w:szCs w:val="16"/>
              </w:rPr>
            </w:pPr>
            <w:r w:rsidRPr="00770EA6">
              <w:rPr>
                <w:rFonts w:ascii="Century Gothic" w:hAnsi="Century Gothic" w:cs="Arial"/>
                <w:sz w:val="18"/>
                <w:szCs w:val="18"/>
              </w:rPr>
              <w:t>Pôle Santé Sarthe et Loir (PSSL)</w:t>
            </w:r>
          </w:p>
        </w:tc>
        <w:tc>
          <w:tcPr>
            <w:tcW w:w="2340" w:type="pct"/>
            <w:vAlign w:val="center"/>
          </w:tcPr>
          <w:p w14:paraId="28415B2D" w14:textId="77777777" w:rsidR="003E6B8A" w:rsidRPr="004A0C29" w:rsidRDefault="003E6B8A" w:rsidP="00E94199">
            <w:pPr>
              <w:jc w:val="center"/>
              <w:rPr>
                <w:rFonts w:ascii="Century Gothic" w:hAnsi="Century Gothic" w:cs="Arial"/>
                <w:color w:val="000000" w:themeColor="text1"/>
                <w:sz w:val="18"/>
                <w:szCs w:val="18"/>
              </w:rPr>
            </w:pPr>
            <w:r w:rsidRPr="004A0C29">
              <w:rPr>
                <w:rFonts w:ascii="Century Gothic" w:hAnsi="Century Gothic" w:cs="Arial"/>
                <w:color w:val="000000" w:themeColor="text1"/>
                <w:sz w:val="18"/>
                <w:szCs w:val="18"/>
              </w:rPr>
              <w:t>62 077 m²</w:t>
            </w:r>
          </w:p>
        </w:tc>
      </w:tr>
      <w:tr w:rsidR="003E6B8A" w:rsidRPr="00ED5792" w14:paraId="53E4F65B" w14:textId="77777777" w:rsidTr="00E251AC">
        <w:trPr>
          <w:trHeight w:val="340"/>
          <w:jc w:val="center"/>
        </w:trPr>
        <w:tc>
          <w:tcPr>
            <w:tcW w:w="2660" w:type="pct"/>
            <w:vAlign w:val="center"/>
          </w:tcPr>
          <w:p w14:paraId="19C333CD" w14:textId="77777777" w:rsidR="003E6B8A" w:rsidRPr="00770EA6" w:rsidRDefault="003E6B8A" w:rsidP="00E94199">
            <w:pPr>
              <w:jc w:val="center"/>
              <w:rPr>
                <w:rFonts w:ascii="Century Gothic" w:hAnsi="Century Gothic" w:cs="Arial"/>
                <w:sz w:val="16"/>
                <w:szCs w:val="16"/>
              </w:rPr>
            </w:pPr>
            <w:r w:rsidRPr="00770EA6">
              <w:rPr>
                <w:rFonts w:ascii="Century Gothic" w:hAnsi="Century Gothic" w:cs="Arial"/>
                <w:sz w:val="18"/>
                <w:szCs w:val="18"/>
              </w:rPr>
              <w:t>EHPAD Louis Pasteur – Bessé sur Braye</w:t>
            </w:r>
          </w:p>
        </w:tc>
        <w:tc>
          <w:tcPr>
            <w:tcW w:w="2340" w:type="pct"/>
            <w:vAlign w:val="center"/>
          </w:tcPr>
          <w:p w14:paraId="70A70E85" w14:textId="77777777" w:rsidR="003E6B8A" w:rsidRPr="00E251AC" w:rsidRDefault="003E6B8A" w:rsidP="00E94199">
            <w:pPr>
              <w:jc w:val="center"/>
              <w:rPr>
                <w:rFonts w:ascii="Century Gothic" w:hAnsi="Century Gothic" w:cs="Arial"/>
                <w:sz w:val="18"/>
                <w:szCs w:val="18"/>
              </w:rPr>
            </w:pPr>
            <w:r w:rsidRPr="00E251AC">
              <w:rPr>
                <w:rFonts w:ascii="Century Gothic" w:hAnsi="Century Gothic" w:cs="Arial"/>
                <w:sz w:val="18"/>
                <w:szCs w:val="18"/>
              </w:rPr>
              <w:t>3 640 m²</w:t>
            </w:r>
          </w:p>
        </w:tc>
      </w:tr>
      <w:tr w:rsidR="003E6B8A" w:rsidRPr="00ED5792" w14:paraId="4802D7A8" w14:textId="77777777" w:rsidTr="00E94199">
        <w:trPr>
          <w:trHeight w:val="397"/>
          <w:jc w:val="center"/>
        </w:trPr>
        <w:tc>
          <w:tcPr>
            <w:tcW w:w="2660" w:type="pct"/>
            <w:vAlign w:val="center"/>
          </w:tcPr>
          <w:p w14:paraId="11CBEC95" w14:textId="77777777" w:rsidR="003E6B8A" w:rsidRPr="00D03F1D" w:rsidRDefault="003E6B8A" w:rsidP="00E94199">
            <w:pPr>
              <w:jc w:val="right"/>
              <w:rPr>
                <w:rFonts w:ascii="Century Gothic" w:hAnsi="Century Gothic" w:cs="Arial"/>
                <w:b/>
                <w:bCs/>
                <w:sz w:val="18"/>
                <w:szCs w:val="18"/>
              </w:rPr>
            </w:pPr>
            <w:r w:rsidRPr="00D03F1D">
              <w:rPr>
                <w:rFonts w:ascii="Century Gothic" w:hAnsi="Century Gothic" w:cs="Arial"/>
                <w:b/>
                <w:bCs/>
                <w:sz w:val="18"/>
                <w:szCs w:val="18"/>
              </w:rPr>
              <w:t>TOTAL SURFACE :</w:t>
            </w:r>
          </w:p>
        </w:tc>
        <w:tc>
          <w:tcPr>
            <w:tcW w:w="2340" w:type="pct"/>
            <w:vAlign w:val="center"/>
          </w:tcPr>
          <w:p w14:paraId="573FDCB4" w14:textId="3DC5AE95" w:rsidR="003E6B8A" w:rsidRPr="00E251AC" w:rsidRDefault="003E6B8A" w:rsidP="00E94199">
            <w:pPr>
              <w:jc w:val="center"/>
              <w:rPr>
                <w:rFonts w:ascii="Century Gothic" w:hAnsi="Century Gothic" w:cs="Arial"/>
                <w:sz w:val="18"/>
                <w:szCs w:val="18"/>
              </w:rPr>
            </w:pPr>
            <w:r w:rsidRPr="00E251AC">
              <w:rPr>
                <w:rFonts w:ascii="Century Gothic" w:hAnsi="Century Gothic" w:cs="Arial"/>
                <w:sz w:val="18"/>
                <w:szCs w:val="18"/>
              </w:rPr>
              <w:t>4</w:t>
            </w:r>
            <w:r w:rsidR="004A0C29" w:rsidRPr="00E251AC">
              <w:rPr>
                <w:rFonts w:ascii="Century Gothic" w:hAnsi="Century Gothic" w:cs="Arial"/>
                <w:sz w:val="18"/>
                <w:szCs w:val="18"/>
              </w:rPr>
              <w:t>7</w:t>
            </w:r>
            <w:r w:rsidR="00595BD3">
              <w:rPr>
                <w:rFonts w:ascii="Century Gothic" w:hAnsi="Century Gothic" w:cs="Arial"/>
                <w:sz w:val="18"/>
                <w:szCs w:val="18"/>
              </w:rPr>
              <w:t>5 276</w:t>
            </w:r>
            <w:r w:rsidRPr="00E251AC">
              <w:rPr>
                <w:rFonts w:ascii="Century Gothic" w:hAnsi="Century Gothic" w:cs="Arial"/>
                <w:sz w:val="18"/>
                <w:szCs w:val="18"/>
              </w:rPr>
              <w:t xml:space="preserve"> m²</w:t>
            </w:r>
          </w:p>
        </w:tc>
      </w:tr>
    </w:tbl>
    <w:p w14:paraId="61BDEF27" w14:textId="6B578CE6" w:rsidR="00630F4B" w:rsidRDefault="00630F4B" w:rsidP="00E506EE">
      <w:pPr>
        <w:spacing w:after="60"/>
        <w:rPr>
          <w:rFonts w:ascii="Century Gothic" w:hAnsi="Century Gothic" w:cs="Arial"/>
          <w:sz w:val="8"/>
          <w:szCs w:val="8"/>
        </w:rPr>
      </w:pPr>
    </w:p>
    <w:p w14:paraId="6598CC02" w14:textId="77777777" w:rsidR="003E6B8A" w:rsidRDefault="003E6B8A" w:rsidP="00E506EE">
      <w:pPr>
        <w:spacing w:after="60"/>
        <w:rPr>
          <w:rFonts w:ascii="Century Gothic" w:hAnsi="Century Gothic" w:cs="Arial"/>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3E6B8A" w14:paraId="20265BB4" w14:textId="77777777" w:rsidTr="00E94199">
        <w:tc>
          <w:tcPr>
            <w:tcW w:w="10648" w:type="dxa"/>
            <w:shd w:val="clear" w:color="auto" w:fill="215868" w:themeFill="accent5" w:themeFillShade="80"/>
          </w:tcPr>
          <w:p w14:paraId="70C10518" w14:textId="77777777" w:rsidR="003E6B8A" w:rsidRPr="00910DF6" w:rsidRDefault="003E6B8A" w:rsidP="00E94199">
            <w:pPr>
              <w:rPr>
                <w:rFonts w:ascii="Century Gothic" w:hAnsi="Century Gothic" w:cs="Arial"/>
                <w:sz w:val="16"/>
                <w:szCs w:val="16"/>
              </w:rPr>
            </w:pPr>
            <w:bookmarkStart w:id="67" w:name="_Hlk74815015"/>
          </w:p>
          <w:p w14:paraId="37ED5791" w14:textId="77777777" w:rsidR="003E6B8A" w:rsidRDefault="003E6B8A" w:rsidP="00E94199">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7</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ANTECEDENTS DU RISQUE</w:t>
            </w:r>
          </w:p>
          <w:p w14:paraId="2745143E" w14:textId="77777777" w:rsidR="003E6B8A" w:rsidRPr="00910DF6" w:rsidRDefault="003E6B8A" w:rsidP="00E94199">
            <w:pPr>
              <w:rPr>
                <w:rFonts w:ascii="Century Gothic" w:hAnsi="Century Gothic" w:cs="Arial"/>
                <w:sz w:val="16"/>
                <w:szCs w:val="16"/>
              </w:rPr>
            </w:pPr>
          </w:p>
        </w:tc>
      </w:tr>
      <w:bookmarkEnd w:id="67"/>
    </w:tbl>
    <w:p w14:paraId="7A98BF4F" w14:textId="77777777" w:rsidR="003E6B8A" w:rsidRDefault="003E6B8A" w:rsidP="003E6B8A">
      <w:pPr>
        <w:spacing w:after="60"/>
        <w:rPr>
          <w:rFonts w:ascii="Century Gothic" w:hAnsi="Century Gothic" w:cs="Arial"/>
          <w:bCs/>
          <w:color w:val="FF0000"/>
          <w:sz w:val="18"/>
          <w:szCs w:val="18"/>
        </w:rPr>
      </w:pPr>
    </w:p>
    <w:tbl>
      <w:tblPr>
        <w:tblW w:w="5000" w:type="pct"/>
        <w:jc w:val="center"/>
        <w:tblBorders>
          <w:top w:val="single" w:sz="6" w:space="0" w:color="BFBFBF" w:themeColor="background1" w:themeShade="BF"/>
          <w:left w:val="single" w:sz="6" w:space="0" w:color="BFBFBF" w:themeColor="background1" w:themeShade="BF"/>
          <w:bottom w:val="single" w:sz="6" w:space="0" w:color="A6A6A6"/>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firstRow="1" w:lastRow="0" w:firstColumn="1" w:lastColumn="0" w:noHBand="0" w:noVBand="1"/>
      </w:tblPr>
      <w:tblGrid>
        <w:gridCol w:w="3169"/>
        <w:gridCol w:w="1443"/>
        <w:gridCol w:w="1192"/>
        <w:gridCol w:w="4838"/>
      </w:tblGrid>
      <w:tr w:rsidR="003E6B8A" w:rsidRPr="008376D7" w14:paraId="5D724807" w14:textId="77777777" w:rsidTr="00E94199">
        <w:trPr>
          <w:trHeight w:val="405"/>
          <w:jc w:val="center"/>
        </w:trPr>
        <w:tc>
          <w:tcPr>
            <w:tcW w:w="1489" w:type="pct"/>
            <w:shd w:val="clear" w:color="auto" w:fill="145D6F"/>
            <w:tcMar>
              <w:top w:w="15" w:type="dxa"/>
              <w:left w:w="45" w:type="dxa"/>
              <w:bottom w:w="0" w:type="dxa"/>
              <w:right w:w="45" w:type="dxa"/>
            </w:tcMar>
            <w:vAlign w:val="center"/>
            <w:hideMark/>
          </w:tcPr>
          <w:p w14:paraId="2BBBFB27" w14:textId="77777777" w:rsidR="003E6B8A" w:rsidRPr="00E345EC" w:rsidRDefault="003E6B8A" w:rsidP="00E94199">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E345EC">
              <w:rPr>
                <w:rFonts w:ascii="Century Gothic" w:eastAsia="Times New Roman" w:hAnsi="Century Gothic" w:cs="Calibri Light"/>
                <w:color w:val="FFFFFF"/>
                <w:kern w:val="24"/>
                <w:sz w:val="18"/>
                <w:szCs w:val="18"/>
                <w:lang w:eastAsia="fr-FR"/>
              </w:rPr>
              <w:t>Etablissements</w:t>
            </w:r>
          </w:p>
        </w:tc>
        <w:tc>
          <w:tcPr>
            <w:tcW w:w="678" w:type="pct"/>
            <w:shd w:val="clear" w:color="auto" w:fill="145D6F"/>
            <w:tcMar>
              <w:top w:w="15" w:type="dxa"/>
              <w:left w:w="45" w:type="dxa"/>
              <w:bottom w:w="0" w:type="dxa"/>
              <w:right w:w="45" w:type="dxa"/>
            </w:tcMar>
            <w:vAlign w:val="center"/>
            <w:hideMark/>
          </w:tcPr>
          <w:p w14:paraId="659EC043" w14:textId="77777777" w:rsidR="003E6B8A" w:rsidRPr="00E345EC" w:rsidRDefault="003E6B8A" w:rsidP="00E94199">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E345EC">
              <w:rPr>
                <w:rFonts w:ascii="Century Gothic" w:eastAsia="Times New Roman" w:hAnsi="Century Gothic" w:cs="Calibri Light"/>
                <w:color w:val="FFFFFF"/>
                <w:kern w:val="24"/>
                <w:sz w:val="18"/>
                <w:szCs w:val="18"/>
                <w:lang w:eastAsia="fr-FR"/>
              </w:rPr>
              <w:t>A</w:t>
            </w:r>
            <w:r w:rsidRPr="00E345EC">
              <w:rPr>
                <w:rFonts w:ascii="Century Gothic" w:hAnsi="Century Gothic" w:cs="Calibri Light"/>
                <w:color w:val="FFFFFF"/>
                <w:kern w:val="24"/>
                <w:sz w:val="18"/>
                <w:szCs w:val="18"/>
              </w:rPr>
              <w:t>ssureur</w:t>
            </w:r>
          </w:p>
        </w:tc>
        <w:tc>
          <w:tcPr>
            <w:tcW w:w="560" w:type="pct"/>
            <w:shd w:val="clear" w:color="auto" w:fill="145D6F"/>
            <w:vAlign w:val="center"/>
          </w:tcPr>
          <w:p w14:paraId="1642B3EB" w14:textId="77777777" w:rsidR="003E6B8A" w:rsidRPr="00E345EC" w:rsidRDefault="003E6B8A" w:rsidP="00E94199">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E345EC">
              <w:rPr>
                <w:rFonts w:ascii="Century Gothic" w:eastAsia="Times New Roman" w:hAnsi="Century Gothic" w:cs="Calibri Light"/>
                <w:color w:val="FFFFFF"/>
                <w:kern w:val="24"/>
                <w:sz w:val="18"/>
                <w:szCs w:val="18"/>
                <w:lang w:eastAsia="fr-FR"/>
              </w:rPr>
              <w:t>Marché</w:t>
            </w:r>
          </w:p>
        </w:tc>
        <w:tc>
          <w:tcPr>
            <w:tcW w:w="2273" w:type="pct"/>
            <w:shd w:val="clear" w:color="auto" w:fill="145D6F"/>
            <w:tcMar>
              <w:top w:w="15" w:type="dxa"/>
              <w:left w:w="45" w:type="dxa"/>
              <w:bottom w:w="0" w:type="dxa"/>
              <w:right w:w="45" w:type="dxa"/>
            </w:tcMar>
            <w:vAlign w:val="center"/>
            <w:hideMark/>
          </w:tcPr>
          <w:p w14:paraId="17FCEF3A" w14:textId="77777777" w:rsidR="003E6B8A" w:rsidRPr="00E345EC" w:rsidRDefault="003E6B8A" w:rsidP="00E94199">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E345EC">
              <w:rPr>
                <w:rFonts w:ascii="Century Gothic" w:eastAsia="Times New Roman" w:hAnsi="Century Gothic" w:cs="Calibri Light"/>
                <w:color w:val="FFFFFF"/>
                <w:kern w:val="24"/>
                <w:sz w:val="18"/>
                <w:szCs w:val="18"/>
                <w:lang w:eastAsia="fr-FR"/>
              </w:rPr>
              <w:t>Franchise</w:t>
            </w:r>
          </w:p>
        </w:tc>
      </w:tr>
      <w:tr w:rsidR="00B41764" w:rsidRPr="00D25751" w14:paraId="7BAACA45" w14:textId="77777777" w:rsidTr="00B41764">
        <w:trPr>
          <w:trHeight w:val="541"/>
          <w:jc w:val="center"/>
        </w:trPr>
        <w:tc>
          <w:tcPr>
            <w:tcW w:w="1489" w:type="pct"/>
            <w:shd w:val="clear" w:color="auto" w:fill="215868" w:themeFill="accent5" w:themeFillShade="80"/>
            <w:tcMar>
              <w:top w:w="15" w:type="dxa"/>
              <w:left w:w="45" w:type="dxa"/>
              <w:bottom w:w="0" w:type="dxa"/>
              <w:right w:w="45" w:type="dxa"/>
            </w:tcMar>
            <w:vAlign w:val="center"/>
          </w:tcPr>
          <w:p w14:paraId="04422B15" w14:textId="77777777" w:rsidR="00B41764" w:rsidRPr="00770EA6" w:rsidRDefault="00B41764" w:rsidP="00E94199">
            <w:pPr>
              <w:tabs>
                <w:tab w:val="left" w:pos="9498"/>
              </w:tabs>
              <w:overflowPunct w:val="0"/>
              <w:spacing w:line="256" w:lineRule="auto"/>
              <w:ind w:right="29"/>
              <w:jc w:val="center"/>
              <w:textAlignment w:val="baseline"/>
              <w:rPr>
                <w:rFonts w:ascii="Century Gothic" w:eastAsia="Times New Roman" w:hAnsi="Century Gothic" w:cs="Arial"/>
                <w:color w:val="FFFFFF" w:themeColor="background1"/>
                <w:sz w:val="16"/>
                <w:szCs w:val="16"/>
                <w:lang w:eastAsia="fr-FR"/>
              </w:rPr>
            </w:pPr>
            <w:r w:rsidRPr="00770EA6">
              <w:rPr>
                <w:rFonts w:ascii="Century Gothic" w:hAnsi="Century Gothic" w:cs="Arial"/>
                <w:color w:val="FFFFFF" w:themeColor="background1"/>
                <w:sz w:val="18"/>
                <w:szCs w:val="18"/>
              </w:rPr>
              <w:t>Centre Hospitalier du Mans</w:t>
            </w:r>
          </w:p>
        </w:tc>
        <w:tc>
          <w:tcPr>
            <w:tcW w:w="678" w:type="pct"/>
            <w:vMerge w:val="restart"/>
            <w:shd w:val="clear" w:color="auto" w:fill="F2F2F2" w:themeFill="background1" w:themeFillShade="F2"/>
            <w:tcMar>
              <w:top w:w="15" w:type="dxa"/>
              <w:left w:w="45" w:type="dxa"/>
              <w:bottom w:w="0" w:type="dxa"/>
              <w:right w:w="45" w:type="dxa"/>
            </w:tcMar>
            <w:vAlign w:val="center"/>
          </w:tcPr>
          <w:p w14:paraId="68A6112C" w14:textId="10BD9732"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r w:rsidRPr="00B41764">
              <w:rPr>
                <w:rFonts w:ascii="Century Gothic" w:eastAsia="Times New Roman" w:hAnsi="Century Gothic" w:cs="Calibri Light"/>
                <w:kern w:val="24"/>
                <w:sz w:val="16"/>
                <w:szCs w:val="16"/>
                <w:lang w:eastAsia="fr-FR"/>
              </w:rPr>
              <w:t xml:space="preserve">YVELIN / ZURICH </w:t>
            </w:r>
          </w:p>
        </w:tc>
        <w:tc>
          <w:tcPr>
            <w:tcW w:w="560" w:type="pct"/>
            <w:shd w:val="clear" w:color="auto" w:fill="F2F2F2" w:themeFill="background1" w:themeFillShade="F2"/>
            <w:vAlign w:val="center"/>
          </w:tcPr>
          <w:p w14:paraId="45EDB108" w14:textId="540BCA80"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2022/2025</w:t>
            </w:r>
          </w:p>
        </w:tc>
        <w:tc>
          <w:tcPr>
            <w:tcW w:w="2273" w:type="pct"/>
            <w:shd w:val="clear" w:color="auto" w:fill="F2F2F2" w:themeFill="background1" w:themeFillShade="F2"/>
            <w:tcMar>
              <w:top w:w="15" w:type="dxa"/>
              <w:left w:w="45" w:type="dxa"/>
              <w:bottom w:w="0" w:type="dxa"/>
              <w:right w:w="45" w:type="dxa"/>
            </w:tcMar>
            <w:vAlign w:val="center"/>
          </w:tcPr>
          <w:p w14:paraId="5A79547B" w14:textId="30255E2E"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r w:rsidRPr="00B41764">
              <w:rPr>
                <w:rFonts w:ascii="Century Gothic" w:eastAsia="Times New Roman" w:hAnsi="Century Gothic" w:cs="Calibri Light"/>
                <w:b/>
                <w:bCs/>
                <w:kern w:val="24"/>
                <w:sz w:val="16"/>
                <w:szCs w:val="16"/>
                <w:lang w:eastAsia="fr-FR"/>
              </w:rPr>
              <w:t xml:space="preserve">Franchise générale 1 500 € </w:t>
            </w:r>
          </w:p>
        </w:tc>
      </w:tr>
      <w:tr w:rsidR="00B41764" w:rsidRPr="00D25751" w14:paraId="55C5DDDD" w14:textId="77777777" w:rsidTr="00B41764">
        <w:trPr>
          <w:trHeight w:val="541"/>
          <w:jc w:val="center"/>
        </w:trPr>
        <w:tc>
          <w:tcPr>
            <w:tcW w:w="1489" w:type="pct"/>
            <w:shd w:val="clear" w:color="auto" w:fill="215868" w:themeFill="accent5" w:themeFillShade="80"/>
            <w:tcMar>
              <w:top w:w="15" w:type="dxa"/>
              <w:left w:w="45" w:type="dxa"/>
              <w:bottom w:w="0" w:type="dxa"/>
              <w:right w:w="45" w:type="dxa"/>
            </w:tcMar>
            <w:vAlign w:val="center"/>
          </w:tcPr>
          <w:p w14:paraId="621EC63B" w14:textId="74F000DA" w:rsidR="00B41764" w:rsidRPr="00F23F65"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FFFFFF" w:themeColor="background1"/>
                <w:kern w:val="24"/>
                <w:sz w:val="16"/>
                <w:szCs w:val="16"/>
                <w:lang w:eastAsia="fr-FR"/>
              </w:rPr>
            </w:pPr>
            <w:r w:rsidRPr="00F23F65">
              <w:rPr>
                <w:rFonts w:ascii="Century Gothic" w:hAnsi="Century Gothic" w:cs="Arial"/>
                <w:color w:val="FFFFFF" w:themeColor="background1"/>
                <w:sz w:val="18"/>
                <w:szCs w:val="18"/>
              </w:rPr>
              <w:t xml:space="preserve">Centre Hospitalier </w:t>
            </w:r>
            <w:proofErr w:type="spellStart"/>
            <w:r w:rsidR="00F23F65" w:rsidRPr="00F23F65">
              <w:rPr>
                <w:rFonts w:ascii="Century Gothic" w:hAnsi="Century Gothic" w:cs="Arial"/>
                <w:color w:val="FFFFFF" w:themeColor="background1"/>
                <w:sz w:val="18"/>
                <w:szCs w:val="18"/>
              </w:rPr>
              <w:t>Montval</w:t>
            </w:r>
            <w:proofErr w:type="spellEnd"/>
            <w:r w:rsidR="00F23F65" w:rsidRPr="00F23F65">
              <w:rPr>
                <w:rFonts w:ascii="Century Gothic" w:hAnsi="Century Gothic" w:cs="Arial"/>
                <w:color w:val="FFFFFF" w:themeColor="background1"/>
                <w:sz w:val="18"/>
                <w:szCs w:val="18"/>
              </w:rPr>
              <w:t xml:space="preserve"> sur loir</w:t>
            </w:r>
          </w:p>
        </w:tc>
        <w:tc>
          <w:tcPr>
            <w:tcW w:w="678" w:type="pct"/>
            <w:vMerge/>
            <w:shd w:val="clear" w:color="auto" w:fill="F2F2F2" w:themeFill="background1" w:themeFillShade="F2"/>
            <w:tcMar>
              <w:top w:w="15" w:type="dxa"/>
              <w:left w:w="45" w:type="dxa"/>
              <w:bottom w:w="0" w:type="dxa"/>
              <w:right w:w="45" w:type="dxa"/>
            </w:tcMar>
            <w:vAlign w:val="center"/>
          </w:tcPr>
          <w:p w14:paraId="51A7A75D" w14:textId="0B051665"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27CC8423" w14:textId="4E0039BB"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2022/2025</w:t>
            </w:r>
          </w:p>
        </w:tc>
        <w:tc>
          <w:tcPr>
            <w:tcW w:w="2273" w:type="pct"/>
            <w:vMerge w:val="restart"/>
            <w:shd w:val="clear" w:color="auto" w:fill="F2F2F2" w:themeFill="background1" w:themeFillShade="F2"/>
            <w:tcMar>
              <w:top w:w="15" w:type="dxa"/>
              <w:left w:w="45" w:type="dxa"/>
              <w:bottom w:w="0" w:type="dxa"/>
              <w:right w:w="45" w:type="dxa"/>
            </w:tcMar>
            <w:vAlign w:val="center"/>
          </w:tcPr>
          <w:p w14:paraId="6BF5F506" w14:textId="2A123E50"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r w:rsidRPr="00B41764">
              <w:rPr>
                <w:rFonts w:ascii="Century Gothic" w:eastAsia="Times New Roman" w:hAnsi="Century Gothic" w:cs="Calibri Light"/>
                <w:b/>
                <w:bCs/>
                <w:kern w:val="24"/>
                <w:sz w:val="16"/>
                <w:szCs w:val="16"/>
                <w:lang w:eastAsia="fr-FR"/>
              </w:rPr>
              <w:t>Franchise générale 500 €</w:t>
            </w:r>
          </w:p>
        </w:tc>
      </w:tr>
      <w:tr w:rsidR="00B41764" w:rsidRPr="00D25751" w14:paraId="13CE0F27" w14:textId="77777777" w:rsidTr="00B41764">
        <w:trPr>
          <w:trHeight w:val="541"/>
          <w:jc w:val="center"/>
        </w:trPr>
        <w:tc>
          <w:tcPr>
            <w:tcW w:w="1489" w:type="pct"/>
            <w:shd w:val="clear" w:color="auto" w:fill="215867"/>
            <w:tcMar>
              <w:top w:w="15" w:type="dxa"/>
              <w:left w:w="45" w:type="dxa"/>
              <w:bottom w:w="0" w:type="dxa"/>
              <w:right w:w="45" w:type="dxa"/>
            </w:tcMar>
            <w:vAlign w:val="center"/>
          </w:tcPr>
          <w:p w14:paraId="22DD5CB3" w14:textId="77777777" w:rsidR="00B41764" w:rsidRPr="00F23F65" w:rsidRDefault="00B41764" w:rsidP="00E94199">
            <w:pPr>
              <w:tabs>
                <w:tab w:val="left" w:pos="9498"/>
              </w:tabs>
              <w:overflowPunct w:val="0"/>
              <w:spacing w:line="256" w:lineRule="auto"/>
              <w:ind w:right="29"/>
              <w:jc w:val="center"/>
              <w:textAlignment w:val="baseline"/>
              <w:rPr>
                <w:rFonts w:ascii="Century Gothic" w:hAnsi="Century Gothic" w:cs="Arial"/>
                <w:color w:val="FFFFFF" w:themeColor="background1"/>
                <w:sz w:val="18"/>
                <w:szCs w:val="18"/>
              </w:rPr>
            </w:pPr>
            <w:r w:rsidRPr="00F23F65">
              <w:rPr>
                <w:rFonts w:ascii="Century Gothic" w:hAnsi="Century Gothic" w:cs="Arial"/>
                <w:color w:val="FFFFFF" w:themeColor="background1"/>
                <w:sz w:val="18"/>
                <w:szCs w:val="18"/>
              </w:rPr>
              <w:t>Centre Hospitalier de la Ferté Bernard</w:t>
            </w:r>
          </w:p>
        </w:tc>
        <w:tc>
          <w:tcPr>
            <w:tcW w:w="678" w:type="pct"/>
            <w:vMerge/>
            <w:shd w:val="clear" w:color="auto" w:fill="F2F2F2" w:themeFill="background1" w:themeFillShade="F2"/>
            <w:tcMar>
              <w:top w:w="15" w:type="dxa"/>
              <w:left w:w="45" w:type="dxa"/>
              <w:bottom w:w="0" w:type="dxa"/>
              <w:right w:w="45" w:type="dxa"/>
            </w:tcMar>
            <w:vAlign w:val="center"/>
          </w:tcPr>
          <w:p w14:paraId="213A0AB5" w14:textId="5D38E300"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4AB986C3" w14:textId="6018F922" w:rsidR="00B41764" w:rsidRPr="00B41764"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2024/2025</w:t>
            </w:r>
          </w:p>
        </w:tc>
        <w:tc>
          <w:tcPr>
            <w:tcW w:w="2273" w:type="pct"/>
            <w:vMerge/>
            <w:shd w:val="clear" w:color="auto" w:fill="F2F2F2" w:themeFill="background1" w:themeFillShade="F2"/>
            <w:tcMar>
              <w:top w:w="15" w:type="dxa"/>
              <w:left w:w="45" w:type="dxa"/>
              <w:bottom w:w="0" w:type="dxa"/>
              <w:right w:w="45" w:type="dxa"/>
            </w:tcMar>
            <w:vAlign w:val="center"/>
          </w:tcPr>
          <w:p w14:paraId="13B7F8BC" w14:textId="77777777"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p>
        </w:tc>
      </w:tr>
      <w:tr w:rsidR="00B41764" w:rsidRPr="00D25751" w14:paraId="60354A1E" w14:textId="77777777" w:rsidTr="00B41764">
        <w:trPr>
          <w:trHeight w:val="541"/>
          <w:jc w:val="center"/>
        </w:trPr>
        <w:tc>
          <w:tcPr>
            <w:tcW w:w="1489" w:type="pct"/>
            <w:shd w:val="clear" w:color="auto" w:fill="215867"/>
            <w:tcMar>
              <w:top w:w="15" w:type="dxa"/>
              <w:left w:w="45" w:type="dxa"/>
              <w:bottom w:w="0" w:type="dxa"/>
              <w:right w:w="45" w:type="dxa"/>
            </w:tcMar>
            <w:vAlign w:val="center"/>
          </w:tcPr>
          <w:p w14:paraId="63281040" w14:textId="77777777" w:rsidR="00B41764" w:rsidRPr="00770EA6" w:rsidRDefault="00B41764" w:rsidP="00E94199">
            <w:pPr>
              <w:tabs>
                <w:tab w:val="left" w:pos="9498"/>
              </w:tabs>
              <w:overflowPunct w:val="0"/>
              <w:spacing w:line="256" w:lineRule="auto"/>
              <w:ind w:right="29"/>
              <w:jc w:val="center"/>
              <w:textAlignment w:val="baseline"/>
              <w:rPr>
                <w:rFonts w:ascii="Century Gothic" w:hAnsi="Century Gothic" w:cs="Arial"/>
                <w:color w:val="FFFFFF" w:themeColor="background1"/>
                <w:sz w:val="18"/>
                <w:szCs w:val="18"/>
              </w:rPr>
            </w:pPr>
            <w:r w:rsidRPr="00770EA6">
              <w:rPr>
                <w:rFonts w:ascii="Century Gothic" w:hAnsi="Century Gothic" w:cs="Arial"/>
                <w:color w:val="FFFFFF" w:themeColor="background1"/>
                <w:sz w:val="18"/>
                <w:szCs w:val="18"/>
              </w:rPr>
              <w:t>Centre Hospitalier du Lude</w:t>
            </w:r>
          </w:p>
        </w:tc>
        <w:tc>
          <w:tcPr>
            <w:tcW w:w="678" w:type="pct"/>
            <w:vMerge/>
            <w:shd w:val="clear" w:color="auto" w:fill="F2F2F2" w:themeFill="background1" w:themeFillShade="F2"/>
            <w:tcMar>
              <w:top w:w="15" w:type="dxa"/>
              <w:left w:w="45" w:type="dxa"/>
              <w:bottom w:w="0" w:type="dxa"/>
              <w:right w:w="45" w:type="dxa"/>
            </w:tcMar>
            <w:vAlign w:val="center"/>
          </w:tcPr>
          <w:p w14:paraId="1304533A" w14:textId="6A696DAF"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27F981BB" w14:textId="49B4DBE8"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2024/2025</w:t>
            </w:r>
          </w:p>
        </w:tc>
        <w:tc>
          <w:tcPr>
            <w:tcW w:w="2273" w:type="pct"/>
            <w:vMerge/>
            <w:shd w:val="clear" w:color="auto" w:fill="F2F2F2" w:themeFill="background1" w:themeFillShade="F2"/>
            <w:tcMar>
              <w:top w:w="15" w:type="dxa"/>
              <w:left w:w="45" w:type="dxa"/>
              <w:bottom w:w="0" w:type="dxa"/>
              <w:right w:w="45" w:type="dxa"/>
            </w:tcMar>
            <w:vAlign w:val="center"/>
          </w:tcPr>
          <w:p w14:paraId="29F2BC79" w14:textId="77777777"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p>
        </w:tc>
      </w:tr>
      <w:tr w:rsidR="00B41764" w:rsidRPr="00D25751" w14:paraId="6C73571C" w14:textId="77777777" w:rsidTr="00B41764">
        <w:trPr>
          <w:trHeight w:val="541"/>
          <w:jc w:val="center"/>
        </w:trPr>
        <w:tc>
          <w:tcPr>
            <w:tcW w:w="1489" w:type="pct"/>
            <w:shd w:val="clear" w:color="auto" w:fill="215867"/>
            <w:tcMar>
              <w:top w:w="15" w:type="dxa"/>
              <w:left w:w="45" w:type="dxa"/>
              <w:bottom w:w="0" w:type="dxa"/>
              <w:right w:w="45" w:type="dxa"/>
            </w:tcMar>
            <w:vAlign w:val="center"/>
          </w:tcPr>
          <w:p w14:paraId="77694AC5" w14:textId="77777777" w:rsidR="00B41764" w:rsidRPr="00770EA6" w:rsidRDefault="00B41764" w:rsidP="00E94199">
            <w:pPr>
              <w:tabs>
                <w:tab w:val="left" w:pos="9498"/>
              </w:tabs>
              <w:overflowPunct w:val="0"/>
              <w:spacing w:line="256" w:lineRule="auto"/>
              <w:ind w:right="29"/>
              <w:jc w:val="center"/>
              <w:textAlignment w:val="baseline"/>
              <w:rPr>
                <w:rFonts w:ascii="Century Gothic" w:hAnsi="Century Gothic" w:cs="Arial"/>
                <w:color w:val="FFFFFF" w:themeColor="background1"/>
                <w:sz w:val="18"/>
                <w:szCs w:val="18"/>
              </w:rPr>
            </w:pPr>
            <w:r w:rsidRPr="00770EA6">
              <w:rPr>
                <w:rFonts w:ascii="Century Gothic" w:hAnsi="Century Gothic" w:cs="Arial"/>
                <w:color w:val="FFFFFF" w:themeColor="background1"/>
                <w:sz w:val="18"/>
                <w:szCs w:val="18"/>
              </w:rPr>
              <w:t xml:space="preserve">Pôle </w:t>
            </w:r>
            <w:r>
              <w:rPr>
                <w:rFonts w:ascii="Century Gothic" w:hAnsi="Century Gothic" w:cs="Arial"/>
                <w:color w:val="FFFFFF" w:themeColor="background1"/>
                <w:sz w:val="18"/>
                <w:szCs w:val="18"/>
              </w:rPr>
              <w:t xml:space="preserve">Hospitalier </w:t>
            </w:r>
            <w:r w:rsidRPr="00770EA6">
              <w:rPr>
                <w:rFonts w:ascii="Century Gothic" w:hAnsi="Century Gothic" w:cs="Arial"/>
                <w:color w:val="FFFFFF" w:themeColor="background1"/>
                <w:sz w:val="18"/>
                <w:szCs w:val="18"/>
              </w:rPr>
              <w:t>Gérontologique Nord Sarthe (P</w:t>
            </w:r>
            <w:r>
              <w:rPr>
                <w:rFonts w:ascii="Century Gothic" w:hAnsi="Century Gothic" w:cs="Arial"/>
                <w:color w:val="FFFFFF" w:themeColor="background1"/>
                <w:sz w:val="18"/>
                <w:szCs w:val="18"/>
              </w:rPr>
              <w:t>H</w:t>
            </w:r>
            <w:r w:rsidRPr="00770EA6">
              <w:rPr>
                <w:rFonts w:ascii="Century Gothic" w:hAnsi="Century Gothic" w:cs="Arial"/>
                <w:color w:val="FFFFFF" w:themeColor="background1"/>
                <w:sz w:val="18"/>
                <w:szCs w:val="18"/>
              </w:rPr>
              <w:t>GNS)</w:t>
            </w:r>
          </w:p>
        </w:tc>
        <w:tc>
          <w:tcPr>
            <w:tcW w:w="678" w:type="pct"/>
            <w:vMerge/>
            <w:shd w:val="clear" w:color="auto" w:fill="F2F2F2" w:themeFill="background1" w:themeFillShade="F2"/>
            <w:tcMar>
              <w:top w:w="15" w:type="dxa"/>
              <w:left w:w="45" w:type="dxa"/>
              <w:bottom w:w="0" w:type="dxa"/>
              <w:right w:w="45" w:type="dxa"/>
            </w:tcMar>
            <w:vAlign w:val="center"/>
          </w:tcPr>
          <w:p w14:paraId="1D665AA9" w14:textId="69A1C7FC"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7AB0B8DE" w14:textId="3A653E34"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2024/2025</w:t>
            </w:r>
          </w:p>
        </w:tc>
        <w:tc>
          <w:tcPr>
            <w:tcW w:w="2273" w:type="pct"/>
            <w:vMerge/>
            <w:shd w:val="clear" w:color="auto" w:fill="F2F2F2" w:themeFill="background1" w:themeFillShade="F2"/>
            <w:tcMar>
              <w:top w:w="15" w:type="dxa"/>
              <w:left w:w="45" w:type="dxa"/>
              <w:bottom w:w="0" w:type="dxa"/>
              <w:right w:w="45" w:type="dxa"/>
            </w:tcMar>
            <w:vAlign w:val="center"/>
          </w:tcPr>
          <w:p w14:paraId="68B114AE" w14:textId="77777777"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p>
        </w:tc>
      </w:tr>
      <w:tr w:rsidR="00B41764" w:rsidRPr="00D25751" w14:paraId="31614EEB" w14:textId="77777777" w:rsidTr="00B41764">
        <w:trPr>
          <w:trHeight w:val="541"/>
          <w:jc w:val="center"/>
        </w:trPr>
        <w:tc>
          <w:tcPr>
            <w:tcW w:w="1489" w:type="pct"/>
            <w:shd w:val="clear" w:color="auto" w:fill="215867"/>
            <w:tcMar>
              <w:top w:w="15" w:type="dxa"/>
              <w:left w:w="45" w:type="dxa"/>
              <w:bottom w:w="0" w:type="dxa"/>
              <w:right w:w="45" w:type="dxa"/>
            </w:tcMar>
            <w:vAlign w:val="center"/>
          </w:tcPr>
          <w:p w14:paraId="1FE1CFB3" w14:textId="77777777" w:rsidR="00B41764" w:rsidRPr="00770EA6" w:rsidRDefault="00B41764" w:rsidP="00E94199">
            <w:pPr>
              <w:tabs>
                <w:tab w:val="left" w:pos="9498"/>
              </w:tabs>
              <w:overflowPunct w:val="0"/>
              <w:spacing w:line="256" w:lineRule="auto"/>
              <w:ind w:right="29"/>
              <w:jc w:val="center"/>
              <w:textAlignment w:val="baseline"/>
              <w:rPr>
                <w:rFonts w:ascii="Century Gothic" w:hAnsi="Century Gothic" w:cs="Arial"/>
                <w:color w:val="FFFFFF" w:themeColor="background1"/>
                <w:sz w:val="18"/>
                <w:szCs w:val="18"/>
              </w:rPr>
            </w:pPr>
            <w:r w:rsidRPr="00770EA6">
              <w:rPr>
                <w:rFonts w:ascii="Century Gothic" w:hAnsi="Century Gothic" w:cs="Arial"/>
                <w:color w:val="FFFFFF" w:themeColor="background1"/>
                <w:sz w:val="18"/>
                <w:szCs w:val="18"/>
              </w:rPr>
              <w:t>Centre Hospitalier de Saint Calais</w:t>
            </w:r>
          </w:p>
        </w:tc>
        <w:tc>
          <w:tcPr>
            <w:tcW w:w="678" w:type="pct"/>
            <w:vMerge/>
            <w:shd w:val="clear" w:color="auto" w:fill="F2F2F2" w:themeFill="background1" w:themeFillShade="F2"/>
            <w:tcMar>
              <w:top w:w="15" w:type="dxa"/>
              <w:left w:w="45" w:type="dxa"/>
              <w:bottom w:w="0" w:type="dxa"/>
              <w:right w:w="45" w:type="dxa"/>
            </w:tcMar>
            <w:vAlign w:val="center"/>
          </w:tcPr>
          <w:p w14:paraId="34E9C9B0" w14:textId="7E820096"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07EB3F9B" w14:textId="59103272"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2024/2025</w:t>
            </w:r>
          </w:p>
        </w:tc>
        <w:tc>
          <w:tcPr>
            <w:tcW w:w="2273" w:type="pct"/>
            <w:vMerge/>
            <w:shd w:val="clear" w:color="auto" w:fill="F2F2F2" w:themeFill="background1" w:themeFillShade="F2"/>
            <w:tcMar>
              <w:top w:w="15" w:type="dxa"/>
              <w:left w:w="45" w:type="dxa"/>
              <w:bottom w:w="0" w:type="dxa"/>
              <w:right w:w="45" w:type="dxa"/>
            </w:tcMar>
            <w:vAlign w:val="center"/>
          </w:tcPr>
          <w:p w14:paraId="66F3C88A" w14:textId="77777777"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p>
        </w:tc>
      </w:tr>
      <w:tr w:rsidR="00B41764" w:rsidRPr="00D25751" w14:paraId="530111A6" w14:textId="77777777" w:rsidTr="00B41764">
        <w:trPr>
          <w:trHeight w:val="541"/>
          <w:jc w:val="center"/>
        </w:trPr>
        <w:tc>
          <w:tcPr>
            <w:tcW w:w="1489" w:type="pct"/>
            <w:shd w:val="clear" w:color="auto" w:fill="215868" w:themeFill="accent5" w:themeFillShade="80"/>
            <w:tcMar>
              <w:top w:w="15" w:type="dxa"/>
              <w:left w:w="45" w:type="dxa"/>
              <w:bottom w:w="0" w:type="dxa"/>
              <w:right w:w="45" w:type="dxa"/>
            </w:tcMar>
            <w:vAlign w:val="center"/>
          </w:tcPr>
          <w:p w14:paraId="7D1D5FB7" w14:textId="77777777" w:rsidR="00B41764" w:rsidRPr="00770EA6"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b/>
                <w:bCs/>
                <w:color w:val="FFFFFF" w:themeColor="background1"/>
                <w:kern w:val="24"/>
                <w:sz w:val="16"/>
                <w:szCs w:val="16"/>
                <w:lang w:eastAsia="fr-FR"/>
              </w:rPr>
            </w:pPr>
            <w:r w:rsidRPr="00770EA6">
              <w:rPr>
                <w:rFonts w:ascii="Century Gothic" w:hAnsi="Century Gothic" w:cs="Arial"/>
                <w:color w:val="FFFFFF" w:themeColor="background1"/>
                <w:sz w:val="18"/>
                <w:szCs w:val="18"/>
              </w:rPr>
              <w:t>Etablissement public de santé Mentale de la Sarthe (EPSM)</w:t>
            </w:r>
          </w:p>
        </w:tc>
        <w:tc>
          <w:tcPr>
            <w:tcW w:w="678" w:type="pct"/>
            <w:vMerge/>
            <w:shd w:val="clear" w:color="auto" w:fill="F2F2F2" w:themeFill="background1" w:themeFillShade="F2"/>
            <w:tcMar>
              <w:top w:w="15" w:type="dxa"/>
              <w:left w:w="45" w:type="dxa"/>
              <w:bottom w:w="0" w:type="dxa"/>
              <w:right w:w="45" w:type="dxa"/>
            </w:tcMar>
            <w:vAlign w:val="center"/>
          </w:tcPr>
          <w:p w14:paraId="6AEDE138" w14:textId="5C5D65DD"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42E6175B" w14:textId="04B56E24" w:rsidR="00B41764" w:rsidRPr="00B41764"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2022/2025</w:t>
            </w:r>
          </w:p>
        </w:tc>
        <w:tc>
          <w:tcPr>
            <w:tcW w:w="2273" w:type="pct"/>
            <w:vMerge/>
            <w:shd w:val="clear" w:color="auto" w:fill="F2F2F2" w:themeFill="background1" w:themeFillShade="F2"/>
            <w:tcMar>
              <w:top w:w="15" w:type="dxa"/>
              <w:left w:w="45" w:type="dxa"/>
              <w:bottom w:w="0" w:type="dxa"/>
              <w:right w:w="45" w:type="dxa"/>
            </w:tcMar>
            <w:vAlign w:val="center"/>
          </w:tcPr>
          <w:p w14:paraId="7157DE89" w14:textId="0837B2C2" w:rsidR="00B41764" w:rsidRPr="003E6B8A" w:rsidRDefault="00B41764" w:rsidP="00E94199">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r>
      <w:tr w:rsidR="00B41764" w:rsidRPr="00D25751" w14:paraId="0B617134" w14:textId="77777777" w:rsidTr="00B41764">
        <w:trPr>
          <w:trHeight w:val="541"/>
          <w:jc w:val="center"/>
        </w:trPr>
        <w:tc>
          <w:tcPr>
            <w:tcW w:w="1489" w:type="pct"/>
            <w:shd w:val="clear" w:color="auto" w:fill="215868" w:themeFill="accent5" w:themeFillShade="80"/>
            <w:tcMar>
              <w:top w:w="15" w:type="dxa"/>
              <w:left w:w="45" w:type="dxa"/>
              <w:bottom w:w="0" w:type="dxa"/>
              <w:right w:w="45" w:type="dxa"/>
            </w:tcMar>
            <w:vAlign w:val="center"/>
          </w:tcPr>
          <w:p w14:paraId="6B0EEC16" w14:textId="77777777" w:rsidR="00B41764" w:rsidRPr="00770EA6"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b/>
                <w:bCs/>
                <w:color w:val="FFFFFF" w:themeColor="background1"/>
                <w:kern w:val="24"/>
                <w:sz w:val="16"/>
                <w:szCs w:val="16"/>
                <w:lang w:eastAsia="fr-FR"/>
              </w:rPr>
            </w:pPr>
            <w:r w:rsidRPr="00770EA6">
              <w:rPr>
                <w:rFonts w:ascii="Century Gothic" w:hAnsi="Century Gothic" w:cs="Arial"/>
                <w:color w:val="FFFFFF" w:themeColor="background1"/>
                <w:sz w:val="18"/>
                <w:szCs w:val="18"/>
              </w:rPr>
              <w:t>Pôle Santé Sarthe et Loir (PSSL)</w:t>
            </w:r>
          </w:p>
        </w:tc>
        <w:tc>
          <w:tcPr>
            <w:tcW w:w="678" w:type="pct"/>
            <w:vMerge/>
            <w:shd w:val="clear" w:color="auto" w:fill="F2F2F2" w:themeFill="background1" w:themeFillShade="F2"/>
            <w:tcMar>
              <w:top w:w="15" w:type="dxa"/>
              <w:left w:w="45" w:type="dxa"/>
              <w:bottom w:w="0" w:type="dxa"/>
              <w:right w:w="45" w:type="dxa"/>
            </w:tcMar>
            <w:vAlign w:val="center"/>
          </w:tcPr>
          <w:p w14:paraId="3683FF94" w14:textId="0619B45E" w:rsidR="00B41764" w:rsidRPr="003E6B8A"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00F0A6B6" w14:textId="31CBC0F2" w:rsidR="00B41764" w:rsidRPr="00B41764"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2022/2025</w:t>
            </w:r>
          </w:p>
        </w:tc>
        <w:tc>
          <w:tcPr>
            <w:tcW w:w="2273" w:type="pct"/>
            <w:vMerge/>
            <w:shd w:val="clear" w:color="auto" w:fill="F2F2F2" w:themeFill="background1" w:themeFillShade="F2"/>
            <w:tcMar>
              <w:top w:w="15" w:type="dxa"/>
              <w:left w:w="45" w:type="dxa"/>
              <w:bottom w:w="0" w:type="dxa"/>
              <w:right w:w="45" w:type="dxa"/>
            </w:tcMar>
            <w:vAlign w:val="center"/>
          </w:tcPr>
          <w:p w14:paraId="166A6997" w14:textId="5BD183BB" w:rsidR="00B41764" w:rsidRPr="003E6B8A"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r>
      <w:tr w:rsidR="00B41764" w:rsidRPr="008376D7" w14:paraId="04A3168C" w14:textId="77777777" w:rsidTr="00B41764">
        <w:trPr>
          <w:trHeight w:val="541"/>
          <w:jc w:val="center"/>
        </w:trPr>
        <w:tc>
          <w:tcPr>
            <w:tcW w:w="1489" w:type="pct"/>
            <w:shd w:val="clear" w:color="auto" w:fill="215868" w:themeFill="accent5" w:themeFillShade="80"/>
            <w:tcMar>
              <w:top w:w="15" w:type="dxa"/>
              <w:left w:w="45" w:type="dxa"/>
              <w:bottom w:w="0" w:type="dxa"/>
              <w:right w:w="45" w:type="dxa"/>
            </w:tcMar>
            <w:vAlign w:val="center"/>
          </w:tcPr>
          <w:p w14:paraId="3440A195" w14:textId="77777777" w:rsidR="00B41764" w:rsidRPr="00770EA6" w:rsidRDefault="00B41764" w:rsidP="00B41764">
            <w:pPr>
              <w:tabs>
                <w:tab w:val="left" w:pos="9498"/>
              </w:tabs>
              <w:overflowPunct w:val="0"/>
              <w:spacing w:line="256" w:lineRule="auto"/>
              <w:ind w:right="29"/>
              <w:jc w:val="center"/>
              <w:textAlignment w:val="baseline"/>
              <w:rPr>
                <w:rFonts w:ascii="Century Gothic" w:hAnsi="Century Gothic" w:cs="Arial"/>
                <w:color w:val="FFFFFF" w:themeColor="background1"/>
                <w:sz w:val="18"/>
                <w:szCs w:val="18"/>
              </w:rPr>
            </w:pPr>
            <w:r w:rsidRPr="00770EA6">
              <w:rPr>
                <w:rFonts w:ascii="Century Gothic" w:hAnsi="Century Gothic" w:cs="Arial"/>
                <w:color w:val="FFFFFF" w:themeColor="background1"/>
                <w:sz w:val="18"/>
                <w:szCs w:val="18"/>
              </w:rPr>
              <w:t>EHPAD Louis Pasteur – Bessé sur Braye</w:t>
            </w:r>
          </w:p>
        </w:tc>
        <w:tc>
          <w:tcPr>
            <w:tcW w:w="678" w:type="pct"/>
            <w:vMerge/>
            <w:shd w:val="clear" w:color="auto" w:fill="F2F2F2" w:themeFill="background1" w:themeFillShade="F2"/>
            <w:tcMar>
              <w:top w:w="15" w:type="dxa"/>
              <w:left w:w="45" w:type="dxa"/>
              <w:bottom w:w="0" w:type="dxa"/>
              <w:right w:w="45" w:type="dxa"/>
            </w:tcMar>
            <w:vAlign w:val="center"/>
          </w:tcPr>
          <w:p w14:paraId="2E83B07A" w14:textId="23292EE6" w:rsidR="00B41764" w:rsidRPr="003E6B8A"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color w:val="E36C0A" w:themeColor="accent6" w:themeShade="BF"/>
                <w:kern w:val="24"/>
                <w:sz w:val="16"/>
                <w:szCs w:val="16"/>
                <w:lang w:eastAsia="fr-FR"/>
              </w:rPr>
            </w:pPr>
          </w:p>
        </w:tc>
        <w:tc>
          <w:tcPr>
            <w:tcW w:w="560" w:type="pct"/>
            <w:shd w:val="clear" w:color="auto" w:fill="F2F2F2" w:themeFill="background1" w:themeFillShade="F2"/>
            <w:vAlign w:val="center"/>
          </w:tcPr>
          <w:p w14:paraId="0D160443" w14:textId="70B5C446" w:rsidR="00B41764" w:rsidRPr="00B41764"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B41764">
              <w:rPr>
                <w:rFonts w:ascii="Century Gothic" w:eastAsia="Times New Roman" w:hAnsi="Century Gothic" w:cs="Calibri Light"/>
                <w:kern w:val="24"/>
                <w:sz w:val="16"/>
                <w:szCs w:val="16"/>
                <w:lang w:eastAsia="fr-FR"/>
              </w:rPr>
              <w:t>2022/2025</w:t>
            </w:r>
          </w:p>
        </w:tc>
        <w:tc>
          <w:tcPr>
            <w:tcW w:w="2273" w:type="pct"/>
            <w:vMerge/>
            <w:shd w:val="clear" w:color="auto" w:fill="F2F2F2" w:themeFill="background1" w:themeFillShade="F2"/>
            <w:tcMar>
              <w:top w:w="15" w:type="dxa"/>
              <w:left w:w="45" w:type="dxa"/>
              <w:bottom w:w="0" w:type="dxa"/>
              <w:right w:w="45" w:type="dxa"/>
            </w:tcMar>
            <w:vAlign w:val="center"/>
          </w:tcPr>
          <w:p w14:paraId="7AE6D5C0" w14:textId="0FB7932C" w:rsidR="00B41764" w:rsidRPr="003E6B8A" w:rsidRDefault="00B41764" w:rsidP="00B41764">
            <w:pPr>
              <w:tabs>
                <w:tab w:val="left" w:pos="9498"/>
              </w:tabs>
              <w:overflowPunct w:val="0"/>
              <w:spacing w:line="256" w:lineRule="auto"/>
              <w:ind w:right="29"/>
              <w:jc w:val="center"/>
              <w:textAlignment w:val="baseline"/>
              <w:rPr>
                <w:rFonts w:ascii="Century Gothic" w:eastAsia="Times New Roman" w:hAnsi="Century Gothic" w:cs="Calibri Light"/>
                <w:b/>
                <w:bCs/>
                <w:color w:val="E36C0A" w:themeColor="accent6" w:themeShade="BF"/>
                <w:kern w:val="24"/>
                <w:sz w:val="16"/>
                <w:szCs w:val="16"/>
                <w:lang w:eastAsia="fr-FR"/>
              </w:rPr>
            </w:pPr>
          </w:p>
        </w:tc>
      </w:tr>
    </w:tbl>
    <w:p w14:paraId="6778B027" w14:textId="5F949D8B" w:rsidR="00383A6B" w:rsidRDefault="003E6B8A" w:rsidP="00E506EE">
      <w:pPr>
        <w:spacing w:after="60"/>
        <w:rPr>
          <w:rFonts w:ascii="Century Gothic" w:hAnsi="Century Gothic" w:cs="Arial"/>
          <w:sz w:val="18"/>
          <w:szCs w:val="18"/>
          <w:u w:val="single"/>
        </w:rPr>
      </w:pPr>
      <w:r w:rsidRPr="00674355">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55E9391F" w14:textId="77777777" w:rsidR="00030606" w:rsidRDefault="00030606" w:rsidP="00030606">
      <w:pPr>
        <w:spacing w:after="60"/>
        <w:rPr>
          <w:rFonts w:ascii="Century Gothic" w:hAnsi="Century Gothic" w:cs="Arial"/>
          <w:sz w:val="18"/>
          <w:szCs w:val="18"/>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030606" w14:paraId="739BE4EF" w14:textId="77777777" w:rsidTr="00E94199">
        <w:tc>
          <w:tcPr>
            <w:tcW w:w="10648" w:type="dxa"/>
            <w:shd w:val="clear" w:color="auto" w:fill="215868" w:themeFill="accent5" w:themeFillShade="80"/>
          </w:tcPr>
          <w:p w14:paraId="6F413BE4" w14:textId="77777777" w:rsidR="00030606" w:rsidRPr="00910DF6" w:rsidRDefault="00030606" w:rsidP="00E94199">
            <w:pPr>
              <w:rPr>
                <w:rFonts w:ascii="Century Gothic" w:hAnsi="Century Gothic" w:cs="Arial"/>
                <w:sz w:val="16"/>
                <w:szCs w:val="16"/>
              </w:rPr>
            </w:pPr>
          </w:p>
          <w:p w14:paraId="34A38DAB" w14:textId="77777777" w:rsidR="00030606" w:rsidRDefault="00030606" w:rsidP="00E94199">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8</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LITIGES</w:t>
            </w:r>
          </w:p>
          <w:p w14:paraId="017EAC12" w14:textId="77777777" w:rsidR="00030606" w:rsidRPr="00910DF6" w:rsidRDefault="00030606" w:rsidP="00E94199">
            <w:pPr>
              <w:rPr>
                <w:rFonts w:ascii="Century Gothic" w:hAnsi="Century Gothic" w:cs="Arial"/>
                <w:sz w:val="16"/>
                <w:szCs w:val="16"/>
              </w:rPr>
            </w:pPr>
          </w:p>
        </w:tc>
      </w:tr>
    </w:tbl>
    <w:p w14:paraId="3EAAA015" w14:textId="77777777" w:rsidR="00030606" w:rsidRDefault="00030606" w:rsidP="00030606">
      <w:pPr>
        <w:spacing w:after="60"/>
        <w:rPr>
          <w:rFonts w:ascii="Century Gothic" w:hAnsi="Century Gothic" w:cs="Arial"/>
          <w:sz w:val="18"/>
          <w:szCs w:val="18"/>
          <w:u w:val="single"/>
        </w:rPr>
      </w:pPr>
    </w:p>
    <w:p w14:paraId="32CC235E" w14:textId="77777777" w:rsidR="00030606" w:rsidRPr="00CC6FB5" w:rsidRDefault="00030606" w:rsidP="00030606">
      <w:pPr>
        <w:spacing w:after="60"/>
        <w:rPr>
          <w:rFonts w:ascii="Century Gothic" w:hAnsi="Century Gothic" w:cs="Arial"/>
          <w:sz w:val="18"/>
          <w:szCs w:val="18"/>
          <w:u w:val="single"/>
        </w:rPr>
      </w:pPr>
    </w:p>
    <w:p w14:paraId="5C75898A" w14:textId="77777777" w:rsidR="00030606" w:rsidRPr="00CC6FB5" w:rsidRDefault="00030606" w:rsidP="00030606">
      <w:pPr>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En cas de contestation à l’occasion de la validité, l’interprétation, l’exécution, l’inexécution ou la résiliation de la prestation, les parties s’efforceraient de la régler à l’amiable avant toute action en justice, conformément aux dispositions du chapitre 7 du C.C.A.G. des marchés publics de fournitures courantes et de services.</w:t>
      </w:r>
    </w:p>
    <w:p w14:paraId="242A5C69"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0827E37E"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7D4F06DA"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 xml:space="preserve">En cas de litige, seul est compétent le Tribunal Administratif </w:t>
      </w:r>
    </w:p>
    <w:p w14:paraId="5BC6CE3B"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74E2A325" w14:textId="77777777" w:rsidR="00030606" w:rsidRPr="00CC6FB5" w:rsidRDefault="00030606" w:rsidP="00030606">
      <w:pPr>
        <w:overflowPunct w:val="0"/>
        <w:autoSpaceDE w:val="0"/>
        <w:autoSpaceDN w:val="0"/>
        <w:spacing w:line="276" w:lineRule="auto"/>
        <w:rPr>
          <w:rFonts w:ascii="Century Gothic" w:eastAsiaTheme="minorEastAsia" w:hAnsi="Century Gothic" w:cs="Arial"/>
          <w:b/>
          <w:bCs/>
          <w:sz w:val="18"/>
          <w:szCs w:val="18"/>
        </w:rPr>
      </w:pPr>
      <w:r w:rsidRPr="00CC6FB5">
        <w:rPr>
          <w:rFonts w:ascii="Century Gothic" w:eastAsiaTheme="minorEastAsia" w:hAnsi="Century Gothic" w:cs="Arial"/>
          <w:b/>
          <w:bCs/>
          <w:sz w:val="18"/>
          <w:szCs w:val="18"/>
        </w:rPr>
        <w:t>Tribunal Administratif de Nantes</w:t>
      </w:r>
    </w:p>
    <w:p w14:paraId="3599A9FE"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6 allée de l’île Gloriette - BP 24111</w:t>
      </w:r>
    </w:p>
    <w:p w14:paraId="631B504F"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44041 NANTES Cedex.</w:t>
      </w:r>
    </w:p>
    <w:p w14:paraId="29E4DB24"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4BB7B1E5" w14:textId="77777777" w:rsidR="00030606" w:rsidRPr="00CC6FB5" w:rsidRDefault="00030606" w:rsidP="00030606">
      <w:pPr>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Toutefois le différend peut être soumis à l’avis du comité consultatif du règlement amiable.</w:t>
      </w:r>
    </w:p>
    <w:p w14:paraId="61307269"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1AA20648"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Comité consultatif de règlement amiable des litiges relatifs aux marchés publics :</w:t>
      </w:r>
    </w:p>
    <w:p w14:paraId="54D7AD5B"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
    <w:p w14:paraId="7122548C"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DIRECCTE des pays de la Loire</w:t>
      </w:r>
    </w:p>
    <w:p w14:paraId="4D126C8E"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22 mail Pablo Picasso - BP 24209</w:t>
      </w:r>
    </w:p>
    <w:p w14:paraId="56DB5A6D"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r w:rsidRPr="00CC6FB5">
        <w:rPr>
          <w:rFonts w:ascii="Century Gothic" w:eastAsiaTheme="minorEastAsia" w:hAnsi="Century Gothic" w:cs="Arial"/>
          <w:sz w:val="18"/>
          <w:szCs w:val="18"/>
        </w:rPr>
        <w:t>44042 NANTES CEDEX 1</w:t>
      </w:r>
    </w:p>
    <w:p w14:paraId="3828F571" w14:textId="77777777" w:rsidR="00030606" w:rsidRPr="00CC6FB5" w:rsidRDefault="00030606" w:rsidP="00030606">
      <w:pPr>
        <w:overflowPunct w:val="0"/>
        <w:autoSpaceDE w:val="0"/>
        <w:autoSpaceDN w:val="0"/>
        <w:spacing w:line="276" w:lineRule="auto"/>
        <w:rPr>
          <w:rFonts w:ascii="Century Gothic" w:eastAsiaTheme="minorEastAsia" w:hAnsi="Century Gothic" w:cs="Arial"/>
          <w:sz w:val="18"/>
          <w:szCs w:val="18"/>
        </w:rPr>
      </w:pPr>
      <w:proofErr w:type="gramStart"/>
      <w:r w:rsidRPr="00CC6FB5">
        <w:rPr>
          <w:rFonts w:ascii="Century Gothic" w:eastAsiaTheme="minorEastAsia" w:hAnsi="Century Gothic" w:cs="Arial"/>
          <w:sz w:val="18"/>
          <w:szCs w:val="18"/>
        </w:rPr>
        <w:t>( 02</w:t>
      </w:r>
      <w:proofErr w:type="gramEnd"/>
      <w:r w:rsidRPr="00CC6FB5">
        <w:rPr>
          <w:rFonts w:ascii="Century Gothic" w:eastAsiaTheme="minorEastAsia" w:hAnsi="Century Gothic" w:cs="Arial"/>
          <w:sz w:val="18"/>
          <w:szCs w:val="18"/>
        </w:rPr>
        <w:t xml:space="preserve"> 53 46 79 83 - 6 02 53 46 79 79</w:t>
      </w:r>
    </w:p>
    <w:p w14:paraId="165CD4D5" w14:textId="77777777" w:rsidR="00030606" w:rsidRPr="00CC6FB5" w:rsidRDefault="00B729C8" w:rsidP="00030606">
      <w:pPr>
        <w:overflowPunct w:val="0"/>
        <w:autoSpaceDE w:val="0"/>
        <w:autoSpaceDN w:val="0"/>
        <w:spacing w:line="276" w:lineRule="auto"/>
        <w:rPr>
          <w:rFonts w:ascii="Century Gothic" w:eastAsiaTheme="minorEastAsia" w:hAnsi="Century Gothic" w:cs="Arial"/>
          <w:sz w:val="18"/>
          <w:szCs w:val="18"/>
        </w:rPr>
      </w:pPr>
      <w:hyperlink r:id="rId9" w:history="1">
        <w:r w:rsidR="00030606" w:rsidRPr="00CC6FB5">
          <w:rPr>
            <w:rFonts w:ascii="Century Gothic" w:eastAsiaTheme="minorEastAsia" w:hAnsi="Century Gothic" w:cs="Arial"/>
            <w:sz w:val="18"/>
            <w:szCs w:val="18"/>
          </w:rPr>
          <w:t>paysdl.ccira@direccte.gouv.fr</w:t>
        </w:r>
      </w:hyperlink>
      <w:r w:rsidR="00030606">
        <w:rPr>
          <w:rFonts w:ascii="Century Gothic" w:eastAsiaTheme="minorEastAsia" w:hAnsi="Century Gothic" w:cs="Arial"/>
          <w:sz w:val="18"/>
          <w:szCs w:val="18"/>
        </w:rPr>
        <w:t xml:space="preserve"> </w:t>
      </w:r>
    </w:p>
    <w:p w14:paraId="025DAE9F" w14:textId="77777777" w:rsidR="00030606" w:rsidRPr="00CC6FB5" w:rsidRDefault="00B729C8" w:rsidP="00030606">
      <w:pPr>
        <w:overflowPunct w:val="0"/>
        <w:autoSpaceDE w:val="0"/>
        <w:autoSpaceDN w:val="0"/>
        <w:spacing w:line="276" w:lineRule="auto"/>
        <w:rPr>
          <w:rFonts w:ascii="Century Gothic" w:eastAsiaTheme="minorEastAsia" w:hAnsi="Century Gothic" w:cs="Arial"/>
          <w:sz w:val="18"/>
          <w:szCs w:val="18"/>
        </w:rPr>
      </w:pPr>
      <w:hyperlink r:id="rId10" w:history="1">
        <w:r w:rsidR="00030606" w:rsidRPr="00CC6FB5">
          <w:rPr>
            <w:rFonts w:ascii="Century Gothic" w:eastAsiaTheme="minorEastAsia" w:hAnsi="Century Gothic" w:cs="Arial"/>
            <w:sz w:val="18"/>
            <w:szCs w:val="18"/>
          </w:rPr>
          <w:t>http://pays-de-la-loire.direccte.gouv.fr/</w:t>
        </w:r>
      </w:hyperlink>
      <w:r w:rsidR="00030606">
        <w:rPr>
          <w:rFonts w:ascii="Century Gothic" w:eastAsiaTheme="minorEastAsia" w:hAnsi="Century Gothic" w:cs="Arial"/>
          <w:sz w:val="18"/>
          <w:szCs w:val="18"/>
        </w:rPr>
        <w:t xml:space="preserve"> </w:t>
      </w:r>
    </w:p>
    <w:p w14:paraId="5F00C8ED" w14:textId="77777777" w:rsidR="00030606" w:rsidRDefault="00030606" w:rsidP="00030606">
      <w:pPr>
        <w:spacing w:after="60" w:line="276" w:lineRule="auto"/>
        <w:rPr>
          <w:rFonts w:ascii="Century Gothic" w:hAnsi="Century Gothic" w:cs="Arial"/>
          <w:sz w:val="18"/>
          <w:szCs w:val="18"/>
          <w:u w:val="single"/>
        </w:rPr>
      </w:pPr>
    </w:p>
    <w:p w14:paraId="6B55CEBE" w14:textId="77777777" w:rsidR="00030606" w:rsidRPr="003E6B8A" w:rsidRDefault="00030606" w:rsidP="00E506EE">
      <w:pPr>
        <w:spacing w:after="60"/>
        <w:rPr>
          <w:rFonts w:ascii="Century Gothic" w:hAnsi="Century Gothic" w:cs="Arial"/>
          <w:sz w:val="18"/>
          <w:szCs w:val="18"/>
          <w:u w:val="single"/>
        </w:rPr>
      </w:pPr>
    </w:p>
    <w:sectPr w:rsidR="00030606" w:rsidRPr="003E6B8A" w:rsidSect="00C71EA7">
      <w:footerReference w:type="default" r:id="rId11"/>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7C5A4" w14:textId="77777777" w:rsidR="00303B11" w:rsidRDefault="00303B11" w:rsidP="00361D0D">
      <w:r>
        <w:separator/>
      </w:r>
    </w:p>
  </w:endnote>
  <w:endnote w:type="continuationSeparator" w:id="0">
    <w:p w14:paraId="40268417" w14:textId="77777777" w:rsidR="00303B11" w:rsidRDefault="00303B11" w:rsidP="00361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39DA4F60" w:rsidR="003C4C33" w:rsidRPr="00674355" w:rsidRDefault="003C4C33" w:rsidP="00104144">
    <w:pPr>
      <w:pStyle w:val="Pieddepage"/>
      <w:rPr>
        <w:rFonts w:ascii="Century Gothic" w:hAnsi="Century Gothic" w:cs="Arial"/>
        <w:sz w:val="16"/>
        <w:szCs w:val="16"/>
      </w:rPr>
    </w:pPr>
    <w:r w:rsidRPr="00674355">
      <w:rPr>
        <w:rFonts w:ascii="Century Gothic" w:hAnsi="Century Gothic" w:cs="Arial"/>
        <w:sz w:val="16"/>
        <w:szCs w:val="16"/>
      </w:rPr>
      <w:t xml:space="preserve">C.C.P. </w:t>
    </w:r>
    <w:r w:rsidRPr="00286328">
      <w:rPr>
        <w:rFonts w:ascii="Century Gothic" w:hAnsi="Century Gothic" w:cs="Arial"/>
        <w:sz w:val="16"/>
        <w:szCs w:val="16"/>
      </w:rPr>
      <w:t xml:space="preserve">Dommages aux </w:t>
    </w:r>
    <w:r w:rsidRPr="001C75C5">
      <w:rPr>
        <w:rFonts w:ascii="Century Gothic" w:hAnsi="Century Gothic" w:cs="Arial"/>
        <w:sz w:val="16"/>
        <w:szCs w:val="16"/>
      </w:rPr>
      <w:t>biens 202</w:t>
    </w:r>
    <w:r w:rsidR="002F7157">
      <w:rPr>
        <w:rFonts w:ascii="Century Gothic" w:hAnsi="Century Gothic" w:cs="Arial"/>
        <w:sz w:val="16"/>
        <w:szCs w:val="16"/>
      </w:rPr>
      <w:t>5</w:t>
    </w:r>
    <w:r w:rsidR="000B7B1D">
      <w:rPr>
        <w:rFonts w:ascii="Century Gothic" w:hAnsi="Century Gothic" w:cs="Arial"/>
        <w:sz w:val="16"/>
        <w:szCs w:val="16"/>
      </w:rPr>
      <w:t xml:space="preserve"> </w:t>
    </w:r>
    <w:r w:rsidRPr="001C75C5">
      <w:rPr>
        <w:rFonts w:ascii="Century Gothic" w:hAnsi="Century Gothic" w:cs="Arial"/>
        <w:sz w:val="16"/>
        <w:szCs w:val="16"/>
      </w:rPr>
      <w:t xml:space="preserve">– </w:t>
    </w:r>
    <w:r w:rsidR="0023357B">
      <w:rPr>
        <w:rFonts w:ascii="Century Gothic" w:hAnsi="Century Gothic" w:cs="Arial"/>
        <w:sz w:val="16"/>
        <w:szCs w:val="16"/>
      </w:rPr>
      <w:t xml:space="preserve">GHT </w:t>
    </w:r>
    <w:r w:rsidR="002F7157">
      <w:rPr>
        <w:rFonts w:ascii="Century Gothic" w:hAnsi="Century Gothic" w:cs="Arial"/>
        <w:sz w:val="16"/>
        <w:szCs w:val="16"/>
      </w:rPr>
      <w:t>72</w:t>
    </w:r>
    <w:r w:rsidRPr="00447209">
      <w:rPr>
        <w:rFonts w:ascii="Century Gothic" w:hAnsi="Century Gothic" w:cs="Arial"/>
        <w:color w:val="00B0F0"/>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B729C8">
      <w:rPr>
        <w:rFonts w:ascii="Century Gothic" w:hAnsi="Century Gothic" w:cs="Arial"/>
        <w:b/>
        <w:bCs/>
        <w:noProof/>
        <w:sz w:val="16"/>
        <w:szCs w:val="16"/>
      </w:rPr>
      <w:t>21</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B729C8">
      <w:rPr>
        <w:rFonts w:ascii="Century Gothic" w:hAnsi="Century Gothic" w:cs="Arial"/>
        <w:b/>
        <w:bCs/>
        <w:noProof/>
        <w:sz w:val="16"/>
        <w:szCs w:val="16"/>
      </w:rPr>
      <w:t>21</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24DA" w14:textId="77777777" w:rsidR="00303B11" w:rsidRDefault="00303B11" w:rsidP="00361D0D">
      <w:r>
        <w:separator/>
      </w:r>
    </w:p>
  </w:footnote>
  <w:footnote w:type="continuationSeparator" w:id="0">
    <w:p w14:paraId="2A86BCD7" w14:textId="77777777" w:rsidR="00303B11" w:rsidRDefault="00303B11" w:rsidP="00361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BBA0469"/>
    <w:multiLevelType w:val="hybridMultilevel"/>
    <w:tmpl w:val="CE449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3C3569B"/>
    <w:multiLevelType w:val="hybridMultilevel"/>
    <w:tmpl w:val="AB322DAC"/>
    <w:lvl w:ilvl="0" w:tplc="3D66D6E4">
      <w:start w:val="179"/>
      <w:numFmt w:val="bullet"/>
      <w:lvlText w:val="-"/>
      <w:lvlJc w:val="left"/>
      <w:pPr>
        <w:ind w:left="720" w:hanging="360"/>
      </w:pPr>
      <w:rPr>
        <w:rFonts w:ascii="Century Gothic" w:eastAsia="Calibri" w:hAnsi="Century Gothic" w:cs="Arial" w:hint="default"/>
        <w:color w:val="00B0F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7D7C3C"/>
    <w:multiLevelType w:val="hybridMultilevel"/>
    <w:tmpl w:val="C884122A"/>
    <w:lvl w:ilvl="0" w:tplc="2FB6D9C6">
      <w:start w:val="1"/>
      <w:numFmt w:val="bullet"/>
      <w:lvlText w:val=""/>
      <w:lvlJc w:val="left"/>
      <w:pPr>
        <w:ind w:left="1440" w:hanging="360"/>
      </w:pPr>
      <w:rPr>
        <w:rFonts w:ascii="Symbol" w:hAnsi="Symbol"/>
      </w:rPr>
    </w:lvl>
    <w:lvl w:ilvl="1" w:tplc="04163F72">
      <w:start w:val="1"/>
      <w:numFmt w:val="bullet"/>
      <w:lvlText w:val=""/>
      <w:lvlJc w:val="left"/>
      <w:pPr>
        <w:ind w:left="1440" w:hanging="360"/>
      </w:pPr>
      <w:rPr>
        <w:rFonts w:ascii="Symbol" w:hAnsi="Symbol"/>
      </w:rPr>
    </w:lvl>
    <w:lvl w:ilvl="2" w:tplc="490E05BA">
      <w:start w:val="1"/>
      <w:numFmt w:val="bullet"/>
      <w:lvlText w:val=""/>
      <w:lvlJc w:val="left"/>
      <w:pPr>
        <w:ind w:left="1440" w:hanging="360"/>
      </w:pPr>
      <w:rPr>
        <w:rFonts w:ascii="Symbol" w:hAnsi="Symbol"/>
      </w:rPr>
    </w:lvl>
    <w:lvl w:ilvl="3" w:tplc="33F0EB02">
      <w:start w:val="1"/>
      <w:numFmt w:val="bullet"/>
      <w:lvlText w:val=""/>
      <w:lvlJc w:val="left"/>
      <w:pPr>
        <w:ind w:left="1440" w:hanging="360"/>
      </w:pPr>
      <w:rPr>
        <w:rFonts w:ascii="Symbol" w:hAnsi="Symbol"/>
      </w:rPr>
    </w:lvl>
    <w:lvl w:ilvl="4" w:tplc="6B02A49C">
      <w:start w:val="1"/>
      <w:numFmt w:val="bullet"/>
      <w:lvlText w:val=""/>
      <w:lvlJc w:val="left"/>
      <w:pPr>
        <w:ind w:left="1440" w:hanging="360"/>
      </w:pPr>
      <w:rPr>
        <w:rFonts w:ascii="Symbol" w:hAnsi="Symbol"/>
      </w:rPr>
    </w:lvl>
    <w:lvl w:ilvl="5" w:tplc="896C5E2C">
      <w:start w:val="1"/>
      <w:numFmt w:val="bullet"/>
      <w:lvlText w:val=""/>
      <w:lvlJc w:val="left"/>
      <w:pPr>
        <w:ind w:left="1440" w:hanging="360"/>
      </w:pPr>
      <w:rPr>
        <w:rFonts w:ascii="Symbol" w:hAnsi="Symbol"/>
      </w:rPr>
    </w:lvl>
    <w:lvl w:ilvl="6" w:tplc="25126F46">
      <w:start w:val="1"/>
      <w:numFmt w:val="bullet"/>
      <w:lvlText w:val=""/>
      <w:lvlJc w:val="left"/>
      <w:pPr>
        <w:ind w:left="1440" w:hanging="360"/>
      </w:pPr>
      <w:rPr>
        <w:rFonts w:ascii="Symbol" w:hAnsi="Symbol"/>
      </w:rPr>
    </w:lvl>
    <w:lvl w:ilvl="7" w:tplc="2DB284B4">
      <w:start w:val="1"/>
      <w:numFmt w:val="bullet"/>
      <w:lvlText w:val=""/>
      <w:lvlJc w:val="left"/>
      <w:pPr>
        <w:ind w:left="1440" w:hanging="360"/>
      </w:pPr>
      <w:rPr>
        <w:rFonts w:ascii="Symbol" w:hAnsi="Symbol"/>
      </w:rPr>
    </w:lvl>
    <w:lvl w:ilvl="8" w:tplc="57DAB91A">
      <w:start w:val="1"/>
      <w:numFmt w:val="bullet"/>
      <w:lvlText w:val=""/>
      <w:lvlJc w:val="left"/>
      <w:pPr>
        <w:ind w:left="1440" w:hanging="360"/>
      </w:pPr>
      <w:rPr>
        <w:rFonts w:ascii="Symbol" w:hAnsi="Symbol"/>
      </w:rPr>
    </w:lvl>
  </w:abstractNum>
  <w:abstractNum w:abstractNumId="11" w15:restartNumberingAfterBreak="0">
    <w:nsid w:val="4E054C0C"/>
    <w:multiLevelType w:val="multilevel"/>
    <w:tmpl w:val="781EA084"/>
    <w:lvl w:ilvl="0">
      <w:start w:val="5"/>
      <w:numFmt w:val="decimal"/>
      <w:lvlText w:val="%1"/>
      <w:lvlJc w:val="left"/>
      <w:pPr>
        <w:ind w:left="360" w:hanging="360"/>
      </w:pPr>
      <w:rPr>
        <w:rFonts w:hint="default"/>
        <w:b/>
      </w:rPr>
    </w:lvl>
    <w:lvl w:ilvl="1">
      <w:start w:val="1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6F706B6"/>
    <w:multiLevelType w:val="multilevel"/>
    <w:tmpl w:val="28CA1072"/>
    <w:lvl w:ilvl="0">
      <w:start w:val="5"/>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C2C4276"/>
    <w:multiLevelType w:val="hybridMultilevel"/>
    <w:tmpl w:val="DA105136"/>
    <w:lvl w:ilvl="0" w:tplc="1584B1B8">
      <w:start w:val="1"/>
      <w:numFmt w:val="bullet"/>
      <w:lvlText w:val=""/>
      <w:lvlJc w:val="left"/>
      <w:pPr>
        <w:ind w:left="720" w:hanging="360"/>
      </w:pPr>
      <w:rPr>
        <w:rFonts w:ascii="Symbol" w:hAnsi="Symbol"/>
      </w:rPr>
    </w:lvl>
    <w:lvl w:ilvl="1" w:tplc="5CF0BEB8">
      <w:start w:val="1"/>
      <w:numFmt w:val="bullet"/>
      <w:lvlText w:val=""/>
      <w:lvlJc w:val="left"/>
      <w:pPr>
        <w:ind w:left="720" w:hanging="360"/>
      </w:pPr>
      <w:rPr>
        <w:rFonts w:ascii="Symbol" w:hAnsi="Symbol"/>
      </w:rPr>
    </w:lvl>
    <w:lvl w:ilvl="2" w:tplc="4DA08106">
      <w:start w:val="1"/>
      <w:numFmt w:val="bullet"/>
      <w:lvlText w:val=""/>
      <w:lvlJc w:val="left"/>
      <w:pPr>
        <w:ind w:left="720" w:hanging="360"/>
      </w:pPr>
      <w:rPr>
        <w:rFonts w:ascii="Symbol" w:hAnsi="Symbol"/>
      </w:rPr>
    </w:lvl>
    <w:lvl w:ilvl="3" w:tplc="62AA8D82">
      <w:start w:val="1"/>
      <w:numFmt w:val="bullet"/>
      <w:lvlText w:val=""/>
      <w:lvlJc w:val="left"/>
      <w:pPr>
        <w:ind w:left="720" w:hanging="360"/>
      </w:pPr>
      <w:rPr>
        <w:rFonts w:ascii="Symbol" w:hAnsi="Symbol"/>
      </w:rPr>
    </w:lvl>
    <w:lvl w:ilvl="4" w:tplc="1B722CE2">
      <w:start w:val="1"/>
      <w:numFmt w:val="bullet"/>
      <w:lvlText w:val=""/>
      <w:lvlJc w:val="left"/>
      <w:pPr>
        <w:ind w:left="720" w:hanging="360"/>
      </w:pPr>
      <w:rPr>
        <w:rFonts w:ascii="Symbol" w:hAnsi="Symbol"/>
      </w:rPr>
    </w:lvl>
    <w:lvl w:ilvl="5" w:tplc="65E697D0">
      <w:start w:val="1"/>
      <w:numFmt w:val="bullet"/>
      <w:lvlText w:val=""/>
      <w:lvlJc w:val="left"/>
      <w:pPr>
        <w:ind w:left="720" w:hanging="360"/>
      </w:pPr>
      <w:rPr>
        <w:rFonts w:ascii="Symbol" w:hAnsi="Symbol"/>
      </w:rPr>
    </w:lvl>
    <w:lvl w:ilvl="6" w:tplc="80829758">
      <w:start w:val="1"/>
      <w:numFmt w:val="bullet"/>
      <w:lvlText w:val=""/>
      <w:lvlJc w:val="left"/>
      <w:pPr>
        <w:ind w:left="720" w:hanging="360"/>
      </w:pPr>
      <w:rPr>
        <w:rFonts w:ascii="Symbol" w:hAnsi="Symbol"/>
      </w:rPr>
    </w:lvl>
    <w:lvl w:ilvl="7" w:tplc="B6069EC8">
      <w:start w:val="1"/>
      <w:numFmt w:val="bullet"/>
      <w:lvlText w:val=""/>
      <w:lvlJc w:val="left"/>
      <w:pPr>
        <w:ind w:left="720" w:hanging="360"/>
      </w:pPr>
      <w:rPr>
        <w:rFonts w:ascii="Symbol" w:hAnsi="Symbol"/>
      </w:rPr>
    </w:lvl>
    <w:lvl w:ilvl="8" w:tplc="CA9EAAF2">
      <w:start w:val="1"/>
      <w:numFmt w:val="bullet"/>
      <w:lvlText w:val=""/>
      <w:lvlJc w:val="left"/>
      <w:pPr>
        <w:ind w:left="720" w:hanging="360"/>
      </w:pPr>
      <w:rPr>
        <w:rFonts w:ascii="Symbol" w:hAnsi="Symbol"/>
      </w:rPr>
    </w:lvl>
  </w:abstractNum>
  <w:abstractNum w:abstractNumId="14" w15:restartNumberingAfterBreak="0">
    <w:nsid w:val="5D19410B"/>
    <w:multiLevelType w:val="hybridMultilevel"/>
    <w:tmpl w:val="0B2E378C"/>
    <w:lvl w:ilvl="0" w:tplc="A852CC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CB5D6F"/>
    <w:multiLevelType w:val="hybridMultilevel"/>
    <w:tmpl w:val="D506C0DC"/>
    <w:lvl w:ilvl="0" w:tplc="D6AAB1B2">
      <w:start w:val="3"/>
      <w:numFmt w:val="bullet"/>
      <w:lvlText w:val="-"/>
      <w:lvlJc w:val="left"/>
      <w:pPr>
        <w:ind w:left="1069" w:hanging="360"/>
      </w:pPr>
      <w:rPr>
        <w:rFonts w:ascii="Arial" w:hAnsi="Arial"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cs="Wingdings" w:hint="default"/>
      </w:rPr>
    </w:lvl>
    <w:lvl w:ilvl="3" w:tplc="040C0001" w:tentative="1">
      <w:start w:val="1"/>
      <w:numFmt w:val="bullet"/>
      <w:lvlText w:val=""/>
      <w:lvlJc w:val="left"/>
      <w:pPr>
        <w:ind w:left="3229" w:hanging="360"/>
      </w:pPr>
      <w:rPr>
        <w:rFonts w:ascii="Symbol" w:hAnsi="Symbol" w:cs="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cs="Wingdings" w:hint="default"/>
      </w:rPr>
    </w:lvl>
    <w:lvl w:ilvl="6" w:tplc="040C0001" w:tentative="1">
      <w:start w:val="1"/>
      <w:numFmt w:val="bullet"/>
      <w:lvlText w:val=""/>
      <w:lvlJc w:val="left"/>
      <w:pPr>
        <w:ind w:left="5389" w:hanging="360"/>
      </w:pPr>
      <w:rPr>
        <w:rFonts w:ascii="Symbol" w:hAnsi="Symbol" w:cs="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cs="Wingdings" w:hint="default"/>
      </w:rPr>
    </w:lvl>
  </w:abstractNum>
  <w:abstractNum w:abstractNumId="17" w15:restartNumberingAfterBreak="0">
    <w:nsid w:val="71EB1735"/>
    <w:multiLevelType w:val="hybridMultilevel"/>
    <w:tmpl w:val="5030BFE2"/>
    <w:lvl w:ilvl="0" w:tplc="A852CC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7"/>
  </w:num>
  <w:num w:numId="2">
    <w:abstractNumId w:val="15"/>
  </w:num>
  <w:num w:numId="3">
    <w:abstractNumId w:val="18"/>
  </w:num>
  <w:num w:numId="4">
    <w:abstractNumId w:val="8"/>
  </w:num>
  <w:num w:numId="5">
    <w:abstractNumId w:val="1"/>
  </w:num>
  <w:num w:numId="6">
    <w:abstractNumId w:val="6"/>
  </w:num>
  <w:num w:numId="7">
    <w:abstractNumId w:val="5"/>
  </w:num>
  <w:num w:numId="8">
    <w:abstractNumId w:val="15"/>
  </w:num>
  <w:num w:numId="9">
    <w:abstractNumId w:val="7"/>
  </w:num>
  <w:num w:numId="10">
    <w:abstractNumId w:val="16"/>
  </w:num>
  <w:num w:numId="11">
    <w:abstractNumId w:val="11"/>
  </w:num>
  <w:num w:numId="12">
    <w:abstractNumId w:val="2"/>
  </w:num>
  <w:num w:numId="13">
    <w:abstractNumId w:val="0"/>
  </w:num>
  <w:num w:numId="14">
    <w:abstractNumId w:val="17"/>
  </w:num>
  <w:num w:numId="15">
    <w:abstractNumId w:val="14"/>
  </w:num>
  <w:num w:numId="16">
    <w:abstractNumId w:val="3"/>
  </w:num>
  <w:num w:numId="17">
    <w:abstractNumId w:val="12"/>
  </w:num>
  <w:num w:numId="18">
    <w:abstractNumId w:val="4"/>
  </w:num>
  <w:num w:numId="19">
    <w:abstractNumId w:val="9"/>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48B8"/>
    <w:rsid w:val="00006D19"/>
    <w:rsid w:val="00014327"/>
    <w:rsid w:val="00016022"/>
    <w:rsid w:val="0002138F"/>
    <w:rsid w:val="00030606"/>
    <w:rsid w:val="00032D67"/>
    <w:rsid w:val="0003362F"/>
    <w:rsid w:val="00035B18"/>
    <w:rsid w:val="00040159"/>
    <w:rsid w:val="00042C15"/>
    <w:rsid w:val="00043959"/>
    <w:rsid w:val="00052628"/>
    <w:rsid w:val="0005419D"/>
    <w:rsid w:val="000562B9"/>
    <w:rsid w:val="0006174F"/>
    <w:rsid w:val="0008224B"/>
    <w:rsid w:val="000824C8"/>
    <w:rsid w:val="00091AB2"/>
    <w:rsid w:val="00093752"/>
    <w:rsid w:val="000A14E8"/>
    <w:rsid w:val="000A3AAA"/>
    <w:rsid w:val="000A7108"/>
    <w:rsid w:val="000B5BF9"/>
    <w:rsid w:val="000B6DCE"/>
    <w:rsid w:val="000B7277"/>
    <w:rsid w:val="000B7771"/>
    <w:rsid w:val="000B7B1D"/>
    <w:rsid w:val="000C19B7"/>
    <w:rsid w:val="000D0B0C"/>
    <w:rsid w:val="000D346B"/>
    <w:rsid w:val="000D498B"/>
    <w:rsid w:val="000E3B00"/>
    <w:rsid w:val="000F31C8"/>
    <w:rsid w:val="000F372C"/>
    <w:rsid w:val="000F3C6A"/>
    <w:rsid w:val="000F5677"/>
    <w:rsid w:val="00101A46"/>
    <w:rsid w:val="001040DB"/>
    <w:rsid w:val="00104144"/>
    <w:rsid w:val="0011366E"/>
    <w:rsid w:val="00115001"/>
    <w:rsid w:val="001150DD"/>
    <w:rsid w:val="0012399D"/>
    <w:rsid w:val="00142E15"/>
    <w:rsid w:val="001434F5"/>
    <w:rsid w:val="001442E9"/>
    <w:rsid w:val="001443FE"/>
    <w:rsid w:val="00144A8A"/>
    <w:rsid w:val="00145A1C"/>
    <w:rsid w:val="00150E7C"/>
    <w:rsid w:val="0015277E"/>
    <w:rsid w:val="0017132E"/>
    <w:rsid w:val="001728B5"/>
    <w:rsid w:val="00174893"/>
    <w:rsid w:val="00174903"/>
    <w:rsid w:val="001768B6"/>
    <w:rsid w:val="00177966"/>
    <w:rsid w:val="00180804"/>
    <w:rsid w:val="001852CC"/>
    <w:rsid w:val="00187A63"/>
    <w:rsid w:val="00195FA4"/>
    <w:rsid w:val="00196E65"/>
    <w:rsid w:val="00197A23"/>
    <w:rsid w:val="001A3556"/>
    <w:rsid w:val="001B36B7"/>
    <w:rsid w:val="001C1E8E"/>
    <w:rsid w:val="001C75C5"/>
    <w:rsid w:val="001C79A3"/>
    <w:rsid w:val="001C7FCB"/>
    <w:rsid w:val="001D2BB6"/>
    <w:rsid w:val="001D703A"/>
    <w:rsid w:val="001D7B76"/>
    <w:rsid w:val="001E0FAC"/>
    <w:rsid w:val="001E6159"/>
    <w:rsid w:val="001E7E3C"/>
    <w:rsid w:val="001F0E15"/>
    <w:rsid w:val="001F2343"/>
    <w:rsid w:val="001F79FF"/>
    <w:rsid w:val="00203771"/>
    <w:rsid w:val="0020459C"/>
    <w:rsid w:val="00222153"/>
    <w:rsid w:val="002271D7"/>
    <w:rsid w:val="00227D0C"/>
    <w:rsid w:val="00232EF4"/>
    <w:rsid w:val="0023357B"/>
    <w:rsid w:val="00233592"/>
    <w:rsid w:val="0024304B"/>
    <w:rsid w:val="00243470"/>
    <w:rsid w:val="00254149"/>
    <w:rsid w:val="00254173"/>
    <w:rsid w:val="00260FDC"/>
    <w:rsid w:val="00261F8B"/>
    <w:rsid w:val="00262514"/>
    <w:rsid w:val="00262FBC"/>
    <w:rsid w:val="00263849"/>
    <w:rsid w:val="00263D32"/>
    <w:rsid w:val="00271BAB"/>
    <w:rsid w:val="00271F7C"/>
    <w:rsid w:val="00275DB5"/>
    <w:rsid w:val="00276077"/>
    <w:rsid w:val="0027667B"/>
    <w:rsid w:val="00281A27"/>
    <w:rsid w:val="002834E0"/>
    <w:rsid w:val="00284D2C"/>
    <w:rsid w:val="00286328"/>
    <w:rsid w:val="00286708"/>
    <w:rsid w:val="002901CC"/>
    <w:rsid w:val="00290DE4"/>
    <w:rsid w:val="00291468"/>
    <w:rsid w:val="00292997"/>
    <w:rsid w:val="00295739"/>
    <w:rsid w:val="00295D32"/>
    <w:rsid w:val="002962E9"/>
    <w:rsid w:val="002A3D3F"/>
    <w:rsid w:val="002B0471"/>
    <w:rsid w:val="002B102E"/>
    <w:rsid w:val="002B272E"/>
    <w:rsid w:val="002B3B29"/>
    <w:rsid w:val="002B51D1"/>
    <w:rsid w:val="002B6058"/>
    <w:rsid w:val="002C061D"/>
    <w:rsid w:val="002C555E"/>
    <w:rsid w:val="002C684E"/>
    <w:rsid w:val="002C6DD8"/>
    <w:rsid w:val="002D0C32"/>
    <w:rsid w:val="002D4BE5"/>
    <w:rsid w:val="002E4DE6"/>
    <w:rsid w:val="002F06FB"/>
    <w:rsid w:val="002F7157"/>
    <w:rsid w:val="002F7A9D"/>
    <w:rsid w:val="00303B11"/>
    <w:rsid w:val="00304B0E"/>
    <w:rsid w:val="00306445"/>
    <w:rsid w:val="003161AA"/>
    <w:rsid w:val="003204C5"/>
    <w:rsid w:val="00321AF4"/>
    <w:rsid w:val="00332292"/>
    <w:rsid w:val="00334404"/>
    <w:rsid w:val="00337B67"/>
    <w:rsid w:val="00341C6E"/>
    <w:rsid w:val="0034232F"/>
    <w:rsid w:val="00343596"/>
    <w:rsid w:val="00343738"/>
    <w:rsid w:val="00343875"/>
    <w:rsid w:val="00345B62"/>
    <w:rsid w:val="00356123"/>
    <w:rsid w:val="00360992"/>
    <w:rsid w:val="00361D0D"/>
    <w:rsid w:val="00363499"/>
    <w:rsid w:val="00370B48"/>
    <w:rsid w:val="00373848"/>
    <w:rsid w:val="00375CC8"/>
    <w:rsid w:val="003760EC"/>
    <w:rsid w:val="00376BF8"/>
    <w:rsid w:val="00380AC0"/>
    <w:rsid w:val="00383A6B"/>
    <w:rsid w:val="00386721"/>
    <w:rsid w:val="0038717F"/>
    <w:rsid w:val="003925E7"/>
    <w:rsid w:val="003947EF"/>
    <w:rsid w:val="00394A38"/>
    <w:rsid w:val="00394BA3"/>
    <w:rsid w:val="0039572A"/>
    <w:rsid w:val="0039753F"/>
    <w:rsid w:val="003A139F"/>
    <w:rsid w:val="003A7723"/>
    <w:rsid w:val="003B04A0"/>
    <w:rsid w:val="003B1B67"/>
    <w:rsid w:val="003C0DC9"/>
    <w:rsid w:val="003C4C33"/>
    <w:rsid w:val="003C4C6F"/>
    <w:rsid w:val="003C73A2"/>
    <w:rsid w:val="003C7AD6"/>
    <w:rsid w:val="003D0ED1"/>
    <w:rsid w:val="003D1EC6"/>
    <w:rsid w:val="003D5F1E"/>
    <w:rsid w:val="003E1BF8"/>
    <w:rsid w:val="003E2526"/>
    <w:rsid w:val="003E3C08"/>
    <w:rsid w:val="003E462F"/>
    <w:rsid w:val="003E6829"/>
    <w:rsid w:val="003E6B8A"/>
    <w:rsid w:val="003E7290"/>
    <w:rsid w:val="003F120B"/>
    <w:rsid w:val="003F3B41"/>
    <w:rsid w:val="003F62C7"/>
    <w:rsid w:val="003F69C9"/>
    <w:rsid w:val="003F7569"/>
    <w:rsid w:val="0040306D"/>
    <w:rsid w:val="00404E6E"/>
    <w:rsid w:val="00407362"/>
    <w:rsid w:val="00410A5B"/>
    <w:rsid w:val="00411589"/>
    <w:rsid w:val="00411998"/>
    <w:rsid w:val="004143C5"/>
    <w:rsid w:val="00417245"/>
    <w:rsid w:val="00423679"/>
    <w:rsid w:val="00432479"/>
    <w:rsid w:val="00432BFE"/>
    <w:rsid w:val="004339B1"/>
    <w:rsid w:val="00435B2A"/>
    <w:rsid w:val="00441309"/>
    <w:rsid w:val="00442538"/>
    <w:rsid w:val="00444090"/>
    <w:rsid w:val="00447209"/>
    <w:rsid w:val="00451099"/>
    <w:rsid w:val="00452F31"/>
    <w:rsid w:val="00456B74"/>
    <w:rsid w:val="00464A41"/>
    <w:rsid w:val="004711BF"/>
    <w:rsid w:val="00473BF6"/>
    <w:rsid w:val="0047510C"/>
    <w:rsid w:val="00487303"/>
    <w:rsid w:val="00492052"/>
    <w:rsid w:val="004951F8"/>
    <w:rsid w:val="004965BC"/>
    <w:rsid w:val="004A0C29"/>
    <w:rsid w:val="004A3ACB"/>
    <w:rsid w:val="004A5BB0"/>
    <w:rsid w:val="004A723C"/>
    <w:rsid w:val="004B0F14"/>
    <w:rsid w:val="004B1474"/>
    <w:rsid w:val="004B23A8"/>
    <w:rsid w:val="004B29E2"/>
    <w:rsid w:val="004B37DE"/>
    <w:rsid w:val="004C385A"/>
    <w:rsid w:val="004C5FFA"/>
    <w:rsid w:val="004C7234"/>
    <w:rsid w:val="004C7BE9"/>
    <w:rsid w:val="004D01EA"/>
    <w:rsid w:val="004D119E"/>
    <w:rsid w:val="004D1B4E"/>
    <w:rsid w:val="004D1CE2"/>
    <w:rsid w:val="004D7118"/>
    <w:rsid w:val="004E253F"/>
    <w:rsid w:val="004E3505"/>
    <w:rsid w:val="004E5563"/>
    <w:rsid w:val="004F26DF"/>
    <w:rsid w:val="004F4473"/>
    <w:rsid w:val="004F616A"/>
    <w:rsid w:val="00500599"/>
    <w:rsid w:val="00501DC9"/>
    <w:rsid w:val="00507F0A"/>
    <w:rsid w:val="00507F4F"/>
    <w:rsid w:val="005119CA"/>
    <w:rsid w:val="00516BAB"/>
    <w:rsid w:val="005217D3"/>
    <w:rsid w:val="0052294D"/>
    <w:rsid w:val="00524ECC"/>
    <w:rsid w:val="0052514A"/>
    <w:rsid w:val="0052603B"/>
    <w:rsid w:val="0052657A"/>
    <w:rsid w:val="00531D23"/>
    <w:rsid w:val="0053425E"/>
    <w:rsid w:val="00537668"/>
    <w:rsid w:val="00541D21"/>
    <w:rsid w:val="00542067"/>
    <w:rsid w:val="0054315C"/>
    <w:rsid w:val="0054338F"/>
    <w:rsid w:val="005438AC"/>
    <w:rsid w:val="005476D2"/>
    <w:rsid w:val="0055238B"/>
    <w:rsid w:val="00552B70"/>
    <w:rsid w:val="00556439"/>
    <w:rsid w:val="005605E5"/>
    <w:rsid w:val="00562993"/>
    <w:rsid w:val="00564459"/>
    <w:rsid w:val="0056471D"/>
    <w:rsid w:val="00564AEB"/>
    <w:rsid w:val="00567310"/>
    <w:rsid w:val="00572F9E"/>
    <w:rsid w:val="00574099"/>
    <w:rsid w:val="00574B8B"/>
    <w:rsid w:val="00576C38"/>
    <w:rsid w:val="00581A53"/>
    <w:rsid w:val="00582E97"/>
    <w:rsid w:val="0058338C"/>
    <w:rsid w:val="0058558E"/>
    <w:rsid w:val="005942D0"/>
    <w:rsid w:val="00595BD3"/>
    <w:rsid w:val="0059757A"/>
    <w:rsid w:val="005A0114"/>
    <w:rsid w:val="005A1F10"/>
    <w:rsid w:val="005A275C"/>
    <w:rsid w:val="005A5CDD"/>
    <w:rsid w:val="005A66AB"/>
    <w:rsid w:val="005A6DD2"/>
    <w:rsid w:val="005C0DE5"/>
    <w:rsid w:val="005C1C15"/>
    <w:rsid w:val="005C7D64"/>
    <w:rsid w:val="005D1495"/>
    <w:rsid w:val="005D1C96"/>
    <w:rsid w:val="005D2F9A"/>
    <w:rsid w:val="005D398F"/>
    <w:rsid w:val="005E7C5D"/>
    <w:rsid w:val="005E7FCA"/>
    <w:rsid w:val="005F2984"/>
    <w:rsid w:val="005F5CF1"/>
    <w:rsid w:val="005F726F"/>
    <w:rsid w:val="006064C8"/>
    <w:rsid w:val="00616442"/>
    <w:rsid w:val="00622A68"/>
    <w:rsid w:val="006269ED"/>
    <w:rsid w:val="00627590"/>
    <w:rsid w:val="00630F4B"/>
    <w:rsid w:val="00632091"/>
    <w:rsid w:val="0063584C"/>
    <w:rsid w:val="006453B5"/>
    <w:rsid w:val="00650215"/>
    <w:rsid w:val="0065140F"/>
    <w:rsid w:val="0065222A"/>
    <w:rsid w:val="006523DD"/>
    <w:rsid w:val="00653962"/>
    <w:rsid w:val="0065499C"/>
    <w:rsid w:val="0065576A"/>
    <w:rsid w:val="00662FC9"/>
    <w:rsid w:val="00664AA4"/>
    <w:rsid w:val="006650EE"/>
    <w:rsid w:val="00673921"/>
    <w:rsid w:val="00674355"/>
    <w:rsid w:val="00675A09"/>
    <w:rsid w:val="0068070C"/>
    <w:rsid w:val="00683366"/>
    <w:rsid w:val="00684A6F"/>
    <w:rsid w:val="00686790"/>
    <w:rsid w:val="0069252F"/>
    <w:rsid w:val="00695102"/>
    <w:rsid w:val="006A6078"/>
    <w:rsid w:val="006A63EC"/>
    <w:rsid w:val="006B5C47"/>
    <w:rsid w:val="006B6E1A"/>
    <w:rsid w:val="006C5F18"/>
    <w:rsid w:val="006C713E"/>
    <w:rsid w:val="006D0B9B"/>
    <w:rsid w:val="006D2611"/>
    <w:rsid w:val="006D2D68"/>
    <w:rsid w:val="006D74F4"/>
    <w:rsid w:val="006E137A"/>
    <w:rsid w:val="006E33AD"/>
    <w:rsid w:val="006F29F4"/>
    <w:rsid w:val="006F2AA2"/>
    <w:rsid w:val="00701B8E"/>
    <w:rsid w:val="007143DF"/>
    <w:rsid w:val="00717C13"/>
    <w:rsid w:val="00720271"/>
    <w:rsid w:val="00725FB1"/>
    <w:rsid w:val="00731A1E"/>
    <w:rsid w:val="00733566"/>
    <w:rsid w:val="007355DC"/>
    <w:rsid w:val="00745A84"/>
    <w:rsid w:val="00756723"/>
    <w:rsid w:val="0076242B"/>
    <w:rsid w:val="00762980"/>
    <w:rsid w:val="00770EA6"/>
    <w:rsid w:val="00772578"/>
    <w:rsid w:val="0077434B"/>
    <w:rsid w:val="00776101"/>
    <w:rsid w:val="007861CC"/>
    <w:rsid w:val="007A0DC3"/>
    <w:rsid w:val="007A3A40"/>
    <w:rsid w:val="007A7760"/>
    <w:rsid w:val="007B5721"/>
    <w:rsid w:val="007C3E28"/>
    <w:rsid w:val="007C67F1"/>
    <w:rsid w:val="007C6C8B"/>
    <w:rsid w:val="007D0125"/>
    <w:rsid w:val="007D4575"/>
    <w:rsid w:val="007D4D5C"/>
    <w:rsid w:val="007D57B8"/>
    <w:rsid w:val="007D7D0B"/>
    <w:rsid w:val="007E07EC"/>
    <w:rsid w:val="007E1B6D"/>
    <w:rsid w:val="007E26EA"/>
    <w:rsid w:val="00806901"/>
    <w:rsid w:val="00820A52"/>
    <w:rsid w:val="00824C33"/>
    <w:rsid w:val="008274FD"/>
    <w:rsid w:val="00833407"/>
    <w:rsid w:val="00840F7C"/>
    <w:rsid w:val="00841A1E"/>
    <w:rsid w:val="0084208F"/>
    <w:rsid w:val="00844D4F"/>
    <w:rsid w:val="00847662"/>
    <w:rsid w:val="00851F05"/>
    <w:rsid w:val="0085261C"/>
    <w:rsid w:val="00856145"/>
    <w:rsid w:val="0086561D"/>
    <w:rsid w:val="00865D8E"/>
    <w:rsid w:val="008669A1"/>
    <w:rsid w:val="00866AB0"/>
    <w:rsid w:val="0086711E"/>
    <w:rsid w:val="00870598"/>
    <w:rsid w:val="00875309"/>
    <w:rsid w:val="00880D03"/>
    <w:rsid w:val="00885C9D"/>
    <w:rsid w:val="00890C4A"/>
    <w:rsid w:val="0089291B"/>
    <w:rsid w:val="0089425A"/>
    <w:rsid w:val="008A1318"/>
    <w:rsid w:val="008A50CE"/>
    <w:rsid w:val="008A52D5"/>
    <w:rsid w:val="008A667D"/>
    <w:rsid w:val="008A67EA"/>
    <w:rsid w:val="008B5C2C"/>
    <w:rsid w:val="008B6C12"/>
    <w:rsid w:val="008C536A"/>
    <w:rsid w:val="008C6B67"/>
    <w:rsid w:val="008C762B"/>
    <w:rsid w:val="008D5175"/>
    <w:rsid w:val="008E1D6F"/>
    <w:rsid w:val="008E5A49"/>
    <w:rsid w:val="008F20BA"/>
    <w:rsid w:val="008F41D3"/>
    <w:rsid w:val="008F625A"/>
    <w:rsid w:val="0090116C"/>
    <w:rsid w:val="00903AA3"/>
    <w:rsid w:val="00906F5B"/>
    <w:rsid w:val="00910DF6"/>
    <w:rsid w:val="00914378"/>
    <w:rsid w:val="0091471E"/>
    <w:rsid w:val="00914A67"/>
    <w:rsid w:val="00931E9A"/>
    <w:rsid w:val="00932294"/>
    <w:rsid w:val="00936813"/>
    <w:rsid w:val="009378A4"/>
    <w:rsid w:val="009419F1"/>
    <w:rsid w:val="00942D25"/>
    <w:rsid w:val="00946B8B"/>
    <w:rsid w:val="00947442"/>
    <w:rsid w:val="00955FA0"/>
    <w:rsid w:val="00960E6E"/>
    <w:rsid w:val="00971EBF"/>
    <w:rsid w:val="00974EF5"/>
    <w:rsid w:val="009758E6"/>
    <w:rsid w:val="00984DD1"/>
    <w:rsid w:val="0098559D"/>
    <w:rsid w:val="00991626"/>
    <w:rsid w:val="009978AD"/>
    <w:rsid w:val="009A739B"/>
    <w:rsid w:val="009A7EF7"/>
    <w:rsid w:val="009B3F52"/>
    <w:rsid w:val="009B59D1"/>
    <w:rsid w:val="009B6FDC"/>
    <w:rsid w:val="009B7854"/>
    <w:rsid w:val="009C317A"/>
    <w:rsid w:val="009C520C"/>
    <w:rsid w:val="009E0B7B"/>
    <w:rsid w:val="009E3390"/>
    <w:rsid w:val="009E3E49"/>
    <w:rsid w:val="009F2512"/>
    <w:rsid w:val="009F3DBD"/>
    <w:rsid w:val="009F416E"/>
    <w:rsid w:val="00A006CB"/>
    <w:rsid w:val="00A13618"/>
    <w:rsid w:val="00A16124"/>
    <w:rsid w:val="00A224A0"/>
    <w:rsid w:val="00A27BE0"/>
    <w:rsid w:val="00A41524"/>
    <w:rsid w:val="00A515F6"/>
    <w:rsid w:val="00A51B8D"/>
    <w:rsid w:val="00A5392E"/>
    <w:rsid w:val="00A577B8"/>
    <w:rsid w:val="00A577F7"/>
    <w:rsid w:val="00A60220"/>
    <w:rsid w:val="00A61A3E"/>
    <w:rsid w:val="00A61C13"/>
    <w:rsid w:val="00A65BD5"/>
    <w:rsid w:val="00A73BAC"/>
    <w:rsid w:val="00A77949"/>
    <w:rsid w:val="00A822AE"/>
    <w:rsid w:val="00A83F8E"/>
    <w:rsid w:val="00A848F0"/>
    <w:rsid w:val="00A906D8"/>
    <w:rsid w:val="00A97555"/>
    <w:rsid w:val="00AA17B3"/>
    <w:rsid w:val="00AB6116"/>
    <w:rsid w:val="00AC3843"/>
    <w:rsid w:val="00AC64F2"/>
    <w:rsid w:val="00AD117F"/>
    <w:rsid w:val="00AD1E84"/>
    <w:rsid w:val="00AD410E"/>
    <w:rsid w:val="00AD49B6"/>
    <w:rsid w:val="00AD7D9E"/>
    <w:rsid w:val="00AE34B2"/>
    <w:rsid w:val="00AE6238"/>
    <w:rsid w:val="00AE69BC"/>
    <w:rsid w:val="00AF1062"/>
    <w:rsid w:val="00AF45D3"/>
    <w:rsid w:val="00AF5992"/>
    <w:rsid w:val="00AF7718"/>
    <w:rsid w:val="00B0041C"/>
    <w:rsid w:val="00B04151"/>
    <w:rsid w:val="00B0609F"/>
    <w:rsid w:val="00B12EAC"/>
    <w:rsid w:val="00B15CC7"/>
    <w:rsid w:val="00B16EB7"/>
    <w:rsid w:val="00B24F5C"/>
    <w:rsid w:val="00B250B4"/>
    <w:rsid w:val="00B251FB"/>
    <w:rsid w:val="00B253EF"/>
    <w:rsid w:val="00B26767"/>
    <w:rsid w:val="00B27228"/>
    <w:rsid w:val="00B319C1"/>
    <w:rsid w:val="00B32A2B"/>
    <w:rsid w:val="00B35339"/>
    <w:rsid w:val="00B364C6"/>
    <w:rsid w:val="00B36BBB"/>
    <w:rsid w:val="00B41764"/>
    <w:rsid w:val="00B50E54"/>
    <w:rsid w:val="00B5100F"/>
    <w:rsid w:val="00B55611"/>
    <w:rsid w:val="00B55D54"/>
    <w:rsid w:val="00B619E1"/>
    <w:rsid w:val="00B628A6"/>
    <w:rsid w:val="00B6604E"/>
    <w:rsid w:val="00B6612E"/>
    <w:rsid w:val="00B705AF"/>
    <w:rsid w:val="00B729C8"/>
    <w:rsid w:val="00B73A95"/>
    <w:rsid w:val="00B74839"/>
    <w:rsid w:val="00B80F66"/>
    <w:rsid w:val="00B8776A"/>
    <w:rsid w:val="00B95BD1"/>
    <w:rsid w:val="00BA14A6"/>
    <w:rsid w:val="00BA354D"/>
    <w:rsid w:val="00BA3650"/>
    <w:rsid w:val="00BA4233"/>
    <w:rsid w:val="00BB5409"/>
    <w:rsid w:val="00BC034E"/>
    <w:rsid w:val="00BC0DBA"/>
    <w:rsid w:val="00BC324C"/>
    <w:rsid w:val="00BC5C42"/>
    <w:rsid w:val="00BD171D"/>
    <w:rsid w:val="00BD6E90"/>
    <w:rsid w:val="00BE1D43"/>
    <w:rsid w:val="00BE4ABF"/>
    <w:rsid w:val="00BF61F5"/>
    <w:rsid w:val="00C00947"/>
    <w:rsid w:val="00C1460C"/>
    <w:rsid w:val="00C17510"/>
    <w:rsid w:val="00C17D90"/>
    <w:rsid w:val="00C22B7E"/>
    <w:rsid w:val="00C22D4F"/>
    <w:rsid w:val="00C34254"/>
    <w:rsid w:val="00C40CD6"/>
    <w:rsid w:val="00C41265"/>
    <w:rsid w:val="00C43E9E"/>
    <w:rsid w:val="00C53DBB"/>
    <w:rsid w:val="00C546F4"/>
    <w:rsid w:val="00C56F2A"/>
    <w:rsid w:val="00C571D1"/>
    <w:rsid w:val="00C62490"/>
    <w:rsid w:val="00C63995"/>
    <w:rsid w:val="00C662F1"/>
    <w:rsid w:val="00C71EA7"/>
    <w:rsid w:val="00C77AD3"/>
    <w:rsid w:val="00C8107A"/>
    <w:rsid w:val="00C86EC5"/>
    <w:rsid w:val="00C9077E"/>
    <w:rsid w:val="00C91DFE"/>
    <w:rsid w:val="00C931B6"/>
    <w:rsid w:val="00CA1551"/>
    <w:rsid w:val="00CA66F7"/>
    <w:rsid w:val="00CB3473"/>
    <w:rsid w:val="00CB5236"/>
    <w:rsid w:val="00CB5911"/>
    <w:rsid w:val="00CB60E9"/>
    <w:rsid w:val="00CB784D"/>
    <w:rsid w:val="00CC0C2F"/>
    <w:rsid w:val="00CC264E"/>
    <w:rsid w:val="00CC3C9C"/>
    <w:rsid w:val="00CC4384"/>
    <w:rsid w:val="00CC6BFF"/>
    <w:rsid w:val="00CC6FB5"/>
    <w:rsid w:val="00CC6FE4"/>
    <w:rsid w:val="00CD3ADF"/>
    <w:rsid w:val="00CD5079"/>
    <w:rsid w:val="00CE0C87"/>
    <w:rsid w:val="00CE15D2"/>
    <w:rsid w:val="00CE19D0"/>
    <w:rsid w:val="00CE6A63"/>
    <w:rsid w:val="00CF3496"/>
    <w:rsid w:val="00CF6CA8"/>
    <w:rsid w:val="00D01EB2"/>
    <w:rsid w:val="00D0321B"/>
    <w:rsid w:val="00D03F1D"/>
    <w:rsid w:val="00D05757"/>
    <w:rsid w:val="00D0765F"/>
    <w:rsid w:val="00D10AED"/>
    <w:rsid w:val="00D111A3"/>
    <w:rsid w:val="00D21A41"/>
    <w:rsid w:val="00D24A02"/>
    <w:rsid w:val="00D25751"/>
    <w:rsid w:val="00D340EF"/>
    <w:rsid w:val="00D34166"/>
    <w:rsid w:val="00D416AE"/>
    <w:rsid w:val="00D44AD3"/>
    <w:rsid w:val="00D45C76"/>
    <w:rsid w:val="00D52F26"/>
    <w:rsid w:val="00D54EBE"/>
    <w:rsid w:val="00D64945"/>
    <w:rsid w:val="00D720A9"/>
    <w:rsid w:val="00D72BB6"/>
    <w:rsid w:val="00D90996"/>
    <w:rsid w:val="00D97A4E"/>
    <w:rsid w:val="00DA132B"/>
    <w:rsid w:val="00DA5D82"/>
    <w:rsid w:val="00DB42DD"/>
    <w:rsid w:val="00DC2D59"/>
    <w:rsid w:val="00DC3107"/>
    <w:rsid w:val="00DC3138"/>
    <w:rsid w:val="00DD25E3"/>
    <w:rsid w:val="00DD3955"/>
    <w:rsid w:val="00DD4554"/>
    <w:rsid w:val="00DE0E8C"/>
    <w:rsid w:val="00DE637B"/>
    <w:rsid w:val="00DF1420"/>
    <w:rsid w:val="00DF2EED"/>
    <w:rsid w:val="00DF63CD"/>
    <w:rsid w:val="00DF6866"/>
    <w:rsid w:val="00DF7D57"/>
    <w:rsid w:val="00E05E89"/>
    <w:rsid w:val="00E06296"/>
    <w:rsid w:val="00E0670B"/>
    <w:rsid w:val="00E12B4B"/>
    <w:rsid w:val="00E12DF5"/>
    <w:rsid w:val="00E149AB"/>
    <w:rsid w:val="00E15FCC"/>
    <w:rsid w:val="00E15FF7"/>
    <w:rsid w:val="00E22E16"/>
    <w:rsid w:val="00E251AC"/>
    <w:rsid w:val="00E25666"/>
    <w:rsid w:val="00E26205"/>
    <w:rsid w:val="00E345EC"/>
    <w:rsid w:val="00E4202E"/>
    <w:rsid w:val="00E42DD7"/>
    <w:rsid w:val="00E43B14"/>
    <w:rsid w:val="00E44C32"/>
    <w:rsid w:val="00E451BD"/>
    <w:rsid w:val="00E506EE"/>
    <w:rsid w:val="00E50C79"/>
    <w:rsid w:val="00E5396A"/>
    <w:rsid w:val="00E53BF5"/>
    <w:rsid w:val="00E5406E"/>
    <w:rsid w:val="00E557EE"/>
    <w:rsid w:val="00E632B1"/>
    <w:rsid w:val="00E637D5"/>
    <w:rsid w:val="00E66F2A"/>
    <w:rsid w:val="00E74F04"/>
    <w:rsid w:val="00E76697"/>
    <w:rsid w:val="00E7682F"/>
    <w:rsid w:val="00E822AC"/>
    <w:rsid w:val="00E84545"/>
    <w:rsid w:val="00E85FE4"/>
    <w:rsid w:val="00E86227"/>
    <w:rsid w:val="00E91647"/>
    <w:rsid w:val="00E973B6"/>
    <w:rsid w:val="00EA13CC"/>
    <w:rsid w:val="00EA1CED"/>
    <w:rsid w:val="00EA2CDC"/>
    <w:rsid w:val="00EA5662"/>
    <w:rsid w:val="00EA5A2C"/>
    <w:rsid w:val="00EB18A7"/>
    <w:rsid w:val="00EB2C5F"/>
    <w:rsid w:val="00EB64CB"/>
    <w:rsid w:val="00EB70A7"/>
    <w:rsid w:val="00EC216A"/>
    <w:rsid w:val="00EC3722"/>
    <w:rsid w:val="00EC3CF0"/>
    <w:rsid w:val="00EC4C00"/>
    <w:rsid w:val="00EC506E"/>
    <w:rsid w:val="00EC5E9E"/>
    <w:rsid w:val="00ED3F30"/>
    <w:rsid w:val="00ED49D3"/>
    <w:rsid w:val="00ED5335"/>
    <w:rsid w:val="00ED5792"/>
    <w:rsid w:val="00ED73DA"/>
    <w:rsid w:val="00ED7A1C"/>
    <w:rsid w:val="00EF0118"/>
    <w:rsid w:val="00EF03D2"/>
    <w:rsid w:val="00EF49B2"/>
    <w:rsid w:val="00EF58C6"/>
    <w:rsid w:val="00EF6403"/>
    <w:rsid w:val="00F004CE"/>
    <w:rsid w:val="00F04E98"/>
    <w:rsid w:val="00F053FC"/>
    <w:rsid w:val="00F06C70"/>
    <w:rsid w:val="00F116BC"/>
    <w:rsid w:val="00F152F0"/>
    <w:rsid w:val="00F15E01"/>
    <w:rsid w:val="00F16B36"/>
    <w:rsid w:val="00F20A9D"/>
    <w:rsid w:val="00F23F65"/>
    <w:rsid w:val="00F241CE"/>
    <w:rsid w:val="00F2605D"/>
    <w:rsid w:val="00F271BD"/>
    <w:rsid w:val="00F30067"/>
    <w:rsid w:val="00F36063"/>
    <w:rsid w:val="00F47CB4"/>
    <w:rsid w:val="00F47EC9"/>
    <w:rsid w:val="00F52158"/>
    <w:rsid w:val="00F633DE"/>
    <w:rsid w:val="00F63FCD"/>
    <w:rsid w:val="00F723C3"/>
    <w:rsid w:val="00F723E2"/>
    <w:rsid w:val="00F7528B"/>
    <w:rsid w:val="00F76789"/>
    <w:rsid w:val="00F8278C"/>
    <w:rsid w:val="00F82A1B"/>
    <w:rsid w:val="00F853A5"/>
    <w:rsid w:val="00FA29F2"/>
    <w:rsid w:val="00FB0C45"/>
    <w:rsid w:val="00FB0D97"/>
    <w:rsid w:val="00FB201A"/>
    <w:rsid w:val="00FB338A"/>
    <w:rsid w:val="00FB4F65"/>
    <w:rsid w:val="00FB6F23"/>
    <w:rsid w:val="00FB72A1"/>
    <w:rsid w:val="00FC7260"/>
    <w:rsid w:val="00FD4A3D"/>
    <w:rsid w:val="00FD567D"/>
    <w:rsid w:val="00FD5D71"/>
    <w:rsid w:val="00FE7F99"/>
    <w:rsid w:val="00FF0197"/>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829"/>
    <w:rPr>
      <w:rFonts w:ascii="Calibri" w:eastAsia="Calibri" w:hAnsi="Calibri" w:cs="Calibri"/>
    </w:rPr>
  </w:style>
  <w:style w:type="paragraph" w:styleId="Titre1">
    <w:name w:val="heading 1"/>
    <w:basedOn w:val="Normal"/>
    <w:next w:val="Normal"/>
    <w:link w:val="Titre1Car"/>
    <w:uiPriority w:val="9"/>
    <w:qFormat/>
    <w:rsid w:val="00052628"/>
    <w:pPr>
      <w:keepNext/>
      <w:keepLines/>
      <w:spacing w:before="320"/>
      <w:jc w:val="both"/>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jc w:val="both"/>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jc w:val="both"/>
    </w:pPr>
    <w:rPr>
      <w:rFonts w:asciiTheme="minorHAnsi" w:eastAsiaTheme="minorEastAsia" w:hAnsiTheme="minorHAnsi" w:cstheme="minorBidi"/>
    </w:r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rPr>
      <w:b/>
      <w:bCs/>
      <w:smallCaps/>
      <w:color w:val="4F81BD" w:themeColor="accent1"/>
      <w:spacing w:val="6"/>
    </w:rPr>
  </w:style>
  <w:style w:type="paragraph" w:styleId="Titre">
    <w:name w:val="Title"/>
    <w:basedOn w:val="Normal"/>
    <w:next w:val="Normal"/>
    <w:link w:val="TitreCar"/>
    <w:uiPriority w:val="10"/>
    <w:qFormat/>
    <w:rsid w:val="00052628"/>
    <w:pPr>
      <w:contextualSpacing/>
      <w:jc w:val="both"/>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jc w:val="both"/>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rFonts w:asciiTheme="minorHAnsi" w:eastAsiaTheme="minorEastAsia" w:hAnsiTheme="minorHAnsi" w:cstheme="minorBidi"/>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jc w:val="both"/>
    </w:pPr>
    <w:rPr>
      <w:rFonts w:asciiTheme="minorHAnsi" w:eastAsiaTheme="minorEastAsia" w:hAnsiTheme="minorHAnsi" w:cstheme="minorBidi"/>
    </w:rPr>
  </w:style>
  <w:style w:type="paragraph" w:styleId="En-tte">
    <w:name w:val="header"/>
    <w:basedOn w:val="Normal"/>
    <w:link w:val="En-tteCar"/>
    <w:uiPriority w:val="99"/>
    <w:unhideWhenUsed/>
    <w:rsid w:val="00361D0D"/>
    <w:pPr>
      <w:tabs>
        <w:tab w:val="center" w:pos="4536"/>
        <w:tab w:val="right" w:pos="9072"/>
      </w:tabs>
      <w:jc w:val="both"/>
    </w:pPr>
    <w:rPr>
      <w:rFonts w:asciiTheme="minorHAnsi" w:eastAsiaTheme="minorEastAsia" w:hAnsiTheme="minorHAnsi" w:cstheme="minorBidi"/>
    </w:r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jc w:val="both"/>
    </w:pPr>
    <w:rPr>
      <w:rFonts w:asciiTheme="minorHAnsi" w:eastAsiaTheme="minorEastAsia" w:hAnsiTheme="minorHAnsi" w:cstheme="minorBidi"/>
    </w:r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jc w:val="both"/>
    </w:pPr>
    <w:rPr>
      <w:rFonts w:asciiTheme="minorHAnsi" w:eastAsiaTheme="minorEastAsia" w:hAnsiTheme="minorHAnsi" w:cstheme="minorBidi"/>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pPr>
  </w:style>
  <w:style w:type="table" w:customStyle="1" w:styleId="Grilledutableau2">
    <w:name w:val="Grille du tableau2"/>
    <w:basedOn w:val="TableauNormal"/>
    <w:next w:val="Grilledutableau"/>
    <w:uiPriority w:val="59"/>
    <w:rsid w:val="00EF03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6C8B"/>
    <w:pPr>
      <w:autoSpaceDE w:val="0"/>
      <w:autoSpaceDN w:val="0"/>
      <w:adjustRightInd w:val="0"/>
      <w:spacing w:line="240" w:lineRule="auto"/>
    </w:pPr>
    <w:rPr>
      <w:rFonts w:ascii="Arial" w:hAnsi="Arial" w:cs="Arial"/>
      <w:color w:val="000000"/>
      <w:sz w:val="24"/>
      <w:szCs w:val="24"/>
    </w:rPr>
  </w:style>
  <w:style w:type="paragraph" w:customStyle="1" w:styleId="IntroductionTitle">
    <w:name w:val="Introduction Title"/>
    <w:qFormat/>
    <w:rsid w:val="00CE0C87"/>
    <w:pPr>
      <w:spacing w:after="220" w:line="240" w:lineRule="auto"/>
      <w:contextualSpacing/>
    </w:pPr>
    <w:rPr>
      <w:rFonts w:ascii="Arial" w:eastAsia="Times New Roman" w:hAnsi="Arial" w:cs="Times New Roman"/>
      <w:color w:val="BD2027"/>
      <w:sz w:val="36"/>
      <w:szCs w:val="36"/>
      <w:lang w:val="it-IT" w:eastAsia="it-IT"/>
    </w:rPr>
  </w:style>
  <w:style w:type="character" w:styleId="Lienhypertexte">
    <w:name w:val="Hyperlink"/>
    <w:basedOn w:val="Policepardfaut"/>
    <w:uiPriority w:val="99"/>
    <w:unhideWhenUsed/>
    <w:rsid w:val="00F152F0"/>
    <w:rPr>
      <w:color w:val="0000FF" w:themeColor="hyperlink"/>
      <w:u w:val="single"/>
    </w:rPr>
  </w:style>
  <w:style w:type="character" w:customStyle="1" w:styleId="UnresolvedMention">
    <w:name w:val="Unresolved Mention"/>
    <w:basedOn w:val="Policepardfaut"/>
    <w:uiPriority w:val="99"/>
    <w:semiHidden/>
    <w:unhideWhenUsed/>
    <w:rsid w:val="00F15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00971">
      <w:bodyDiv w:val="1"/>
      <w:marLeft w:val="0"/>
      <w:marRight w:val="0"/>
      <w:marTop w:val="0"/>
      <w:marBottom w:val="0"/>
      <w:divBdr>
        <w:top w:val="none" w:sz="0" w:space="0" w:color="auto"/>
        <w:left w:val="none" w:sz="0" w:space="0" w:color="auto"/>
        <w:bottom w:val="none" w:sz="0" w:space="0" w:color="auto"/>
        <w:right w:val="none" w:sz="0" w:space="0" w:color="auto"/>
      </w:divBdr>
    </w:div>
    <w:div w:id="143812719">
      <w:bodyDiv w:val="1"/>
      <w:marLeft w:val="0"/>
      <w:marRight w:val="0"/>
      <w:marTop w:val="0"/>
      <w:marBottom w:val="0"/>
      <w:divBdr>
        <w:top w:val="none" w:sz="0" w:space="0" w:color="auto"/>
        <w:left w:val="none" w:sz="0" w:space="0" w:color="auto"/>
        <w:bottom w:val="none" w:sz="0" w:space="0" w:color="auto"/>
        <w:right w:val="none" w:sz="0" w:space="0" w:color="auto"/>
      </w:divBdr>
    </w:div>
    <w:div w:id="188179956">
      <w:bodyDiv w:val="1"/>
      <w:marLeft w:val="0"/>
      <w:marRight w:val="0"/>
      <w:marTop w:val="0"/>
      <w:marBottom w:val="0"/>
      <w:divBdr>
        <w:top w:val="none" w:sz="0" w:space="0" w:color="auto"/>
        <w:left w:val="none" w:sz="0" w:space="0" w:color="auto"/>
        <w:bottom w:val="none" w:sz="0" w:space="0" w:color="auto"/>
        <w:right w:val="none" w:sz="0" w:space="0" w:color="auto"/>
      </w:divBdr>
    </w:div>
    <w:div w:id="330451052">
      <w:bodyDiv w:val="1"/>
      <w:marLeft w:val="0"/>
      <w:marRight w:val="0"/>
      <w:marTop w:val="0"/>
      <w:marBottom w:val="0"/>
      <w:divBdr>
        <w:top w:val="none" w:sz="0" w:space="0" w:color="auto"/>
        <w:left w:val="none" w:sz="0" w:space="0" w:color="auto"/>
        <w:bottom w:val="none" w:sz="0" w:space="0" w:color="auto"/>
        <w:right w:val="none" w:sz="0" w:space="0" w:color="auto"/>
      </w:divBdr>
    </w:div>
    <w:div w:id="337467343">
      <w:bodyDiv w:val="1"/>
      <w:marLeft w:val="0"/>
      <w:marRight w:val="0"/>
      <w:marTop w:val="0"/>
      <w:marBottom w:val="0"/>
      <w:divBdr>
        <w:top w:val="none" w:sz="0" w:space="0" w:color="auto"/>
        <w:left w:val="none" w:sz="0" w:space="0" w:color="auto"/>
        <w:bottom w:val="none" w:sz="0" w:space="0" w:color="auto"/>
        <w:right w:val="none" w:sz="0" w:space="0" w:color="auto"/>
      </w:divBdr>
    </w:div>
    <w:div w:id="429817050">
      <w:bodyDiv w:val="1"/>
      <w:marLeft w:val="0"/>
      <w:marRight w:val="0"/>
      <w:marTop w:val="0"/>
      <w:marBottom w:val="0"/>
      <w:divBdr>
        <w:top w:val="none" w:sz="0" w:space="0" w:color="auto"/>
        <w:left w:val="none" w:sz="0" w:space="0" w:color="auto"/>
        <w:bottom w:val="none" w:sz="0" w:space="0" w:color="auto"/>
        <w:right w:val="none" w:sz="0" w:space="0" w:color="auto"/>
      </w:divBdr>
    </w:div>
    <w:div w:id="433138125">
      <w:bodyDiv w:val="1"/>
      <w:marLeft w:val="0"/>
      <w:marRight w:val="0"/>
      <w:marTop w:val="0"/>
      <w:marBottom w:val="0"/>
      <w:divBdr>
        <w:top w:val="none" w:sz="0" w:space="0" w:color="auto"/>
        <w:left w:val="none" w:sz="0" w:space="0" w:color="auto"/>
        <w:bottom w:val="none" w:sz="0" w:space="0" w:color="auto"/>
        <w:right w:val="none" w:sz="0" w:space="0" w:color="auto"/>
      </w:divBdr>
    </w:div>
    <w:div w:id="480585470">
      <w:bodyDiv w:val="1"/>
      <w:marLeft w:val="0"/>
      <w:marRight w:val="0"/>
      <w:marTop w:val="0"/>
      <w:marBottom w:val="0"/>
      <w:divBdr>
        <w:top w:val="none" w:sz="0" w:space="0" w:color="auto"/>
        <w:left w:val="none" w:sz="0" w:space="0" w:color="auto"/>
        <w:bottom w:val="none" w:sz="0" w:space="0" w:color="auto"/>
        <w:right w:val="none" w:sz="0" w:space="0" w:color="auto"/>
      </w:divBdr>
    </w:div>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550075809">
      <w:bodyDiv w:val="1"/>
      <w:marLeft w:val="0"/>
      <w:marRight w:val="0"/>
      <w:marTop w:val="0"/>
      <w:marBottom w:val="0"/>
      <w:divBdr>
        <w:top w:val="none" w:sz="0" w:space="0" w:color="auto"/>
        <w:left w:val="none" w:sz="0" w:space="0" w:color="auto"/>
        <w:bottom w:val="none" w:sz="0" w:space="0" w:color="auto"/>
        <w:right w:val="none" w:sz="0" w:space="0" w:color="auto"/>
      </w:divBdr>
    </w:div>
    <w:div w:id="605038270">
      <w:bodyDiv w:val="1"/>
      <w:marLeft w:val="0"/>
      <w:marRight w:val="0"/>
      <w:marTop w:val="0"/>
      <w:marBottom w:val="0"/>
      <w:divBdr>
        <w:top w:val="none" w:sz="0" w:space="0" w:color="auto"/>
        <w:left w:val="none" w:sz="0" w:space="0" w:color="auto"/>
        <w:bottom w:val="none" w:sz="0" w:space="0" w:color="auto"/>
        <w:right w:val="none" w:sz="0" w:space="0" w:color="auto"/>
      </w:divBdr>
    </w:div>
    <w:div w:id="611592902">
      <w:bodyDiv w:val="1"/>
      <w:marLeft w:val="0"/>
      <w:marRight w:val="0"/>
      <w:marTop w:val="0"/>
      <w:marBottom w:val="0"/>
      <w:divBdr>
        <w:top w:val="none" w:sz="0" w:space="0" w:color="auto"/>
        <w:left w:val="none" w:sz="0" w:space="0" w:color="auto"/>
        <w:bottom w:val="none" w:sz="0" w:space="0" w:color="auto"/>
        <w:right w:val="none" w:sz="0" w:space="0" w:color="auto"/>
      </w:divBdr>
    </w:div>
    <w:div w:id="612593327">
      <w:bodyDiv w:val="1"/>
      <w:marLeft w:val="0"/>
      <w:marRight w:val="0"/>
      <w:marTop w:val="0"/>
      <w:marBottom w:val="0"/>
      <w:divBdr>
        <w:top w:val="none" w:sz="0" w:space="0" w:color="auto"/>
        <w:left w:val="none" w:sz="0" w:space="0" w:color="auto"/>
        <w:bottom w:val="none" w:sz="0" w:space="0" w:color="auto"/>
        <w:right w:val="none" w:sz="0" w:space="0" w:color="auto"/>
      </w:divBdr>
    </w:div>
    <w:div w:id="640034675">
      <w:bodyDiv w:val="1"/>
      <w:marLeft w:val="0"/>
      <w:marRight w:val="0"/>
      <w:marTop w:val="0"/>
      <w:marBottom w:val="0"/>
      <w:divBdr>
        <w:top w:val="none" w:sz="0" w:space="0" w:color="auto"/>
        <w:left w:val="none" w:sz="0" w:space="0" w:color="auto"/>
        <w:bottom w:val="none" w:sz="0" w:space="0" w:color="auto"/>
        <w:right w:val="none" w:sz="0" w:space="0" w:color="auto"/>
      </w:divBdr>
    </w:div>
    <w:div w:id="721558067">
      <w:bodyDiv w:val="1"/>
      <w:marLeft w:val="0"/>
      <w:marRight w:val="0"/>
      <w:marTop w:val="0"/>
      <w:marBottom w:val="0"/>
      <w:divBdr>
        <w:top w:val="none" w:sz="0" w:space="0" w:color="auto"/>
        <w:left w:val="none" w:sz="0" w:space="0" w:color="auto"/>
        <w:bottom w:val="none" w:sz="0" w:space="0" w:color="auto"/>
        <w:right w:val="none" w:sz="0" w:space="0" w:color="auto"/>
      </w:divBdr>
    </w:div>
    <w:div w:id="959411855">
      <w:bodyDiv w:val="1"/>
      <w:marLeft w:val="0"/>
      <w:marRight w:val="0"/>
      <w:marTop w:val="0"/>
      <w:marBottom w:val="0"/>
      <w:divBdr>
        <w:top w:val="none" w:sz="0" w:space="0" w:color="auto"/>
        <w:left w:val="none" w:sz="0" w:space="0" w:color="auto"/>
        <w:bottom w:val="none" w:sz="0" w:space="0" w:color="auto"/>
        <w:right w:val="none" w:sz="0" w:space="0" w:color="auto"/>
      </w:divBdr>
    </w:div>
    <w:div w:id="1119378770">
      <w:bodyDiv w:val="1"/>
      <w:marLeft w:val="0"/>
      <w:marRight w:val="0"/>
      <w:marTop w:val="0"/>
      <w:marBottom w:val="0"/>
      <w:divBdr>
        <w:top w:val="none" w:sz="0" w:space="0" w:color="auto"/>
        <w:left w:val="none" w:sz="0" w:space="0" w:color="auto"/>
        <w:bottom w:val="none" w:sz="0" w:space="0" w:color="auto"/>
        <w:right w:val="none" w:sz="0" w:space="0" w:color="auto"/>
      </w:divBdr>
    </w:div>
    <w:div w:id="1202093436">
      <w:bodyDiv w:val="1"/>
      <w:marLeft w:val="0"/>
      <w:marRight w:val="0"/>
      <w:marTop w:val="0"/>
      <w:marBottom w:val="0"/>
      <w:divBdr>
        <w:top w:val="none" w:sz="0" w:space="0" w:color="auto"/>
        <w:left w:val="none" w:sz="0" w:space="0" w:color="auto"/>
        <w:bottom w:val="none" w:sz="0" w:space="0" w:color="auto"/>
        <w:right w:val="none" w:sz="0" w:space="0" w:color="auto"/>
      </w:divBdr>
    </w:div>
    <w:div w:id="1306856941">
      <w:bodyDiv w:val="1"/>
      <w:marLeft w:val="0"/>
      <w:marRight w:val="0"/>
      <w:marTop w:val="0"/>
      <w:marBottom w:val="0"/>
      <w:divBdr>
        <w:top w:val="none" w:sz="0" w:space="0" w:color="auto"/>
        <w:left w:val="none" w:sz="0" w:space="0" w:color="auto"/>
        <w:bottom w:val="none" w:sz="0" w:space="0" w:color="auto"/>
        <w:right w:val="none" w:sz="0" w:space="0" w:color="auto"/>
      </w:divBdr>
    </w:div>
    <w:div w:id="1326974029">
      <w:bodyDiv w:val="1"/>
      <w:marLeft w:val="0"/>
      <w:marRight w:val="0"/>
      <w:marTop w:val="0"/>
      <w:marBottom w:val="0"/>
      <w:divBdr>
        <w:top w:val="none" w:sz="0" w:space="0" w:color="auto"/>
        <w:left w:val="none" w:sz="0" w:space="0" w:color="auto"/>
        <w:bottom w:val="none" w:sz="0" w:space="0" w:color="auto"/>
        <w:right w:val="none" w:sz="0" w:space="0" w:color="auto"/>
      </w:divBdr>
    </w:div>
    <w:div w:id="1554729302">
      <w:bodyDiv w:val="1"/>
      <w:marLeft w:val="0"/>
      <w:marRight w:val="0"/>
      <w:marTop w:val="0"/>
      <w:marBottom w:val="0"/>
      <w:divBdr>
        <w:top w:val="none" w:sz="0" w:space="0" w:color="auto"/>
        <w:left w:val="none" w:sz="0" w:space="0" w:color="auto"/>
        <w:bottom w:val="none" w:sz="0" w:space="0" w:color="auto"/>
        <w:right w:val="none" w:sz="0" w:space="0" w:color="auto"/>
      </w:divBdr>
    </w:div>
    <w:div w:id="1555965566">
      <w:bodyDiv w:val="1"/>
      <w:marLeft w:val="0"/>
      <w:marRight w:val="0"/>
      <w:marTop w:val="0"/>
      <w:marBottom w:val="0"/>
      <w:divBdr>
        <w:top w:val="none" w:sz="0" w:space="0" w:color="auto"/>
        <w:left w:val="none" w:sz="0" w:space="0" w:color="auto"/>
        <w:bottom w:val="none" w:sz="0" w:space="0" w:color="auto"/>
        <w:right w:val="none" w:sz="0" w:space="0" w:color="auto"/>
      </w:divBdr>
    </w:div>
    <w:div w:id="1590890701">
      <w:bodyDiv w:val="1"/>
      <w:marLeft w:val="0"/>
      <w:marRight w:val="0"/>
      <w:marTop w:val="0"/>
      <w:marBottom w:val="0"/>
      <w:divBdr>
        <w:top w:val="none" w:sz="0" w:space="0" w:color="auto"/>
        <w:left w:val="none" w:sz="0" w:space="0" w:color="auto"/>
        <w:bottom w:val="none" w:sz="0" w:space="0" w:color="auto"/>
        <w:right w:val="none" w:sz="0" w:space="0" w:color="auto"/>
      </w:divBdr>
    </w:div>
    <w:div w:id="1608272777">
      <w:bodyDiv w:val="1"/>
      <w:marLeft w:val="0"/>
      <w:marRight w:val="0"/>
      <w:marTop w:val="0"/>
      <w:marBottom w:val="0"/>
      <w:divBdr>
        <w:top w:val="none" w:sz="0" w:space="0" w:color="auto"/>
        <w:left w:val="none" w:sz="0" w:space="0" w:color="auto"/>
        <w:bottom w:val="none" w:sz="0" w:space="0" w:color="auto"/>
        <w:right w:val="none" w:sz="0" w:space="0" w:color="auto"/>
      </w:divBdr>
    </w:div>
    <w:div w:id="1612591117">
      <w:bodyDiv w:val="1"/>
      <w:marLeft w:val="0"/>
      <w:marRight w:val="0"/>
      <w:marTop w:val="0"/>
      <w:marBottom w:val="0"/>
      <w:divBdr>
        <w:top w:val="none" w:sz="0" w:space="0" w:color="auto"/>
        <w:left w:val="none" w:sz="0" w:space="0" w:color="auto"/>
        <w:bottom w:val="none" w:sz="0" w:space="0" w:color="auto"/>
        <w:right w:val="none" w:sz="0" w:space="0" w:color="auto"/>
      </w:divBdr>
    </w:div>
    <w:div w:id="1615283367">
      <w:bodyDiv w:val="1"/>
      <w:marLeft w:val="0"/>
      <w:marRight w:val="0"/>
      <w:marTop w:val="0"/>
      <w:marBottom w:val="0"/>
      <w:divBdr>
        <w:top w:val="none" w:sz="0" w:space="0" w:color="auto"/>
        <w:left w:val="none" w:sz="0" w:space="0" w:color="auto"/>
        <w:bottom w:val="none" w:sz="0" w:space="0" w:color="auto"/>
        <w:right w:val="none" w:sz="0" w:space="0" w:color="auto"/>
      </w:divBdr>
    </w:div>
    <w:div w:id="1650793303">
      <w:bodyDiv w:val="1"/>
      <w:marLeft w:val="0"/>
      <w:marRight w:val="0"/>
      <w:marTop w:val="0"/>
      <w:marBottom w:val="0"/>
      <w:divBdr>
        <w:top w:val="none" w:sz="0" w:space="0" w:color="auto"/>
        <w:left w:val="none" w:sz="0" w:space="0" w:color="auto"/>
        <w:bottom w:val="none" w:sz="0" w:space="0" w:color="auto"/>
        <w:right w:val="none" w:sz="0" w:space="0" w:color="auto"/>
      </w:divBdr>
    </w:div>
    <w:div w:id="1684549586">
      <w:bodyDiv w:val="1"/>
      <w:marLeft w:val="0"/>
      <w:marRight w:val="0"/>
      <w:marTop w:val="0"/>
      <w:marBottom w:val="0"/>
      <w:divBdr>
        <w:top w:val="none" w:sz="0" w:space="0" w:color="auto"/>
        <w:left w:val="none" w:sz="0" w:space="0" w:color="auto"/>
        <w:bottom w:val="none" w:sz="0" w:space="0" w:color="auto"/>
        <w:right w:val="none" w:sz="0" w:space="0" w:color="auto"/>
      </w:divBdr>
    </w:div>
    <w:div w:id="1716391248">
      <w:bodyDiv w:val="1"/>
      <w:marLeft w:val="0"/>
      <w:marRight w:val="0"/>
      <w:marTop w:val="0"/>
      <w:marBottom w:val="0"/>
      <w:divBdr>
        <w:top w:val="none" w:sz="0" w:space="0" w:color="auto"/>
        <w:left w:val="none" w:sz="0" w:space="0" w:color="auto"/>
        <w:bottom w:val="none" w:sz="0" w:space="0" w:color="auto"/>
        <w:right w:val="none" w:sz="0" w:space="0" w:color="auto"/>
      </w:divBdr>
    </w:div>
    <w:div w:id="1974435181">
      <w:bodyDiv w:val="1"/>
      <w:marLeft w:val="0"/>
      <w:marRight w:val="0"/>
      <w:marTop w:val="0"/>
      <w:marBottom w:val="0"/>
      <w:divBdr>
        <w:top w:val="none" w:sz="0" w:space="0" w:color="auto"/>
        <w:left w:val="none" w:sz="0" w:space="0" w:color="auto"/>
        <w:bottom w:val="none" w:sz="0" w:space="0" w:color="auto"/>
        <w:right w:val="none" w:sz="0" w:space="0" w:color="auto"/>
      </w:divBdr>
    </w:div>
    <w:div w:id="2042778948">
      <w:bodyDiv w:val="1"/>
      <w:marLeft w:val="0"/>
      <w:marRight w:val="0"/>
      <w:marTop w:val="0"/>
      <w:marBottom w:val="0"/>
      <w:divBdr>
        <w:top w:val="none" w:sz="0" w:space="0" w:color="auto"/>
        <w:left w:val="none" w:sz="0" w:space="0" w:color="auto"/>
        <w:bottom w:val="none" w:sz="0" w:space="0" w:color="auto"/>
        <w:right w:val="none" w:sz="0" w:space="0" w:color="auto"/>
      </w:divBdr>
    </w:div>
    <w:div w:id="2112509301">
      <w:bodyDiv w:val="1"/>
      <w:marLeft w:val="0"/>
      <w:marRight w:val="0"/>
      <w:marTop w:val="0"/>
      <w:marBottom w:val="0"/>
      <w:divBdr>
        <w:top w:val="none" w:sz="0" w:space="0" w:color="auto"/>
        <w:left w:val="none" w:sz="0" w:space="0" w:color="auto"/>
        <w:bottom w:val="none" w:sz="0" w:space="0" w:color="auto"/>
        <w:right w:val="none" w:sz="0" w:space="0" w:color="auto"/>
      </w:divBdr>
    </w:div>
    <w:div w:id="212260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ays-de-la-loire.direccte.gouv.fr/" TargetMode="External"/><Relationship Id="rId4" Type="http://schemas.openxmlformats.org/officeDocument/2006/relationships/settings" Target="settings.xml"/><Relationship Id="rId9" Type="http://schemas.openxmlformats.org/officeDocument/2006/relationships/hyperlink" Target="mailto:paysdl.ccira@direcct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61886-C353-4450-8672-75729933F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21</Pages>
  <Words>8857</Words>
  <Characters>48717</Characters>
  <Application>Microsoft Office Word</Application>
  <DocSecurity>0</DocSecurity>
  <Lines>405</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GILARD Nathalie</cp:lastModifiedBy>
  <cp:revision>45</cp:revision>
  <dcterms:created xsi:type="dcterms:W3CDTF">2024-06-14T00:36:00Z</dcterms:created>
  <dcterms:modified xsi:type="dcterms:W3CDTF">2025-06-30T12:20:00Z</dcterms:modified>
</cp:coreProperties>
</file>